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1A1243" w:rsidRPr="008D1353" w:rsidRDefault="0006727B" w:rsidP="009F48E7">
      <w:pPr>
        <w:spacing w:after="0" w:line="480" w:lineRule="auto"/>
        <w:jc w:val="center"/>
        <w:rPr>
          <w:rFonts w:ascii="Times New Roman" w:hAnsi="Times New Roman" w:cs="Times New Roman"/>
          <w:sz w:val="24"/>
          <w:szCs w:val="24"/>
        </w:rPr>
      </w:pPr>
      <w:r w:rsidRPr="008D1353">
        <w:rPr>
          <w:rFonts w:ascii="Times New Roman" w:hAnsi="Times New Roman" w:cs="Times New Roman"/>
          <w:sz w:val="24"/>
          <w:szCs w:val="24"/>
        </w:rPr>
        <w:t xml:space="preserve">Green-Education Structure Analysis                                        </w:t>
      </w:r>
    </w:p>
    <w:p w:rsidR="00874DAE" w:rsidRPr="008D1353" w:rsidRDefault="0006727B" w:rsidP="009F48E7">
      <w:pPr>
        <w:spacing w:after="0" w:line="480" w:lineRule="auto"/>
        <w:jc w:val="center"/>
        <w:rPr>
          <w:rFonts w:ascii="Times New Roman" w:hAnsi="Times New Roman" w:cs="Times New Roman"/>
          <w:sz w:val="24"/>
          <w:szCs w:val="24"/>
          <w:shd w:val="clear" w:color="auto" w:fill="FFFFFF"/>
        </w:rPr>
      </w:pPr>
      <w:r w:rsidRPr="008D1353">
        <w:rPr>
          <w:rFonts w:ascii="Times New Roman" w:hAnsi="Times New Roman" w:cs="Times New Roman"/>
          <w:sz w:val="24"/>
          <w:szCs w:val="24"/>
          <w:shd w:val="clear" w:color="auto" w:fill="FFFFFF"/>
        </w:rPr>
        <w:t xml:space="preserve">Name </w:t>
      </w:r>
    </w:p>
    <w:p w:rsidR="00874DAE" w:rsidRPr="008D1353" w:rsidRDefault="0006727B" w:rsidP="009F48E7">
      <w:pPr>
        <w:spacing w:after="0" w:line="480" w:lineRule="auto"/>
        <w:jc w:val="center"/>
        <w:rPr>
          <w:rFonts w:ascii="Times New Roman" w:hAnsi="Times New Roman" w:cs="Times New Roman"/>
          <w:sz w:val="24"/>
          <w:szCs w:val="24"/>
          <w:shd w:val="clear" w:color="auto" w:fill="FFFFFF"/>
        </w:rPr>
      </w:pPr>
      <w:r w:rsidRPr="008D1353">
        <w:rPr>
          <w:rFonts w:ascii="Times New Roman" w:hAnsi="Times New Roman" w:cs="Times New Roman"/>
          <w:sz w:val="24"/>
          <w:szCs w:val="24"/>
          <w:shd w:val="clear" w:color="auto" w:fill="FFFFFF"/>
        </w:rPr>
        <w:t>Institutional Affiliation</w:t>
      </w: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874DAE" w:rsidRPr="008D1353" w:rsidRDefault="00874DAE" w:rsidP="009F48E7">
      <w:pPr>
        <w:spacing w:after="0" w:line="480" w:lineRule="auto"/>
        <w:jc w:val="center"/>
        <w:rPr>
          <w:rFonts w:ascii="Times New Roman" w:hAnsi="Times New Roman" w:cs="Times New Roman"/>
          <w:sz w:val="24"/>
          <w:szCs w:val="24"/>
          <w:shd w:val="clear" w:color="auto" w:fill="FFFFFF"/>
        </w:rPr>
      </w:pPr>
    </w:p>
    <w:p w:rsidR="004B4C16" w:rsidRPr="008D1353" w:rsidRDefault="0006727B" w:rsidP="009F48E7">
      <w:pPr>
        <w:pStyle w:val="ListParagraph"/>
        <w:numPr>
          <w:ilvl w:val="0"/>
          <w:numId w:val="4"/>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lastRenderedPageBreak/>
        <w:t xml:space="preserve">University of south Florida-main campus </w:t>
      </w:r>
    </w:p>
    <w:p w:rsidR="002066E0" w:rsidRPr="008D1353" w:rsidRDefault="0006727B" w:rsidP="009F48E7">
      <w:pPr>
        <w:pStyle w:val="ListParagraph"/>
        <w:numPr>
          <w:ilvl w:val="0"/>
          <w:numId w:val="9"/>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The University of South Florida-main campus is located in Tampa state, Florida.</w:t>
      </w:r>
    </w:p>
    <w:p w:rsidR="002066E0" w:rsidRPr="008D1353" w:rsidRDefault="0006727B" w:rsidP="009F48E7">
      <w:pPr>
        <w:pStyle w:val="ListParagraph"/>
        <w:numPr>
          <w:ilvl w:val="0"/>
          <w:numId w:val="9"/>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 xml:space="preserve">The </w:t>
      </w:r>
      <w:r w:rsidRPr="008D1353">
        <w:rPr>
          <w:rFonts w:ascii="Times New Roman" w:hAnsi="Times New Roman" w:cs="Times New Roman"/>
          <w:sz w:val="24"/>
          <w:szCs w:val="24"/>
        </w:rPr>
        <w:t>building types are the Patel Centre for Global solution, k-12.</w:t>
      </w:r>
    </w:p>
    <w:p w:rsidR="004B4C16" w:rsidRPr="008D1353" w:rsidRDefault="0006727B" w:rsidP="009F48E7">
      <w:pPr>
        <w:pStyle w:val="ListParagraph"/>
        <w:numPr>
          <w:ilvl w:val="0"/>
          <w:numId w:val="9"/>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The university is a LEED NC Gold certified building.</w:t>
      </w:r>
    </w:p>
    <w:p w:rsidR="002D77CF" w:rsidRPr="008D1353" w:rsidRDefault="0006727B" w:rsidP="009F48E7">
      <w:pPr>
        <w:pStyle w:val="ListParagraph"/>
        <w:numPr>
          <w:ilvl w:val="0"/>
          <w:numId w:val="4"/>
        </w:numPr>
        <w:spacing w:after="0" w:line="480" w:lineRule="auto"/>
        <w:rPr>
          <w:rStyle w:val="Emphasis"/>
          <w:rFonts w:ascii="Times New Roman" w:hAnsi="Times New Roman" w:cs="Times New Roman"/>
          <w:i w:val="0"/>
          <w:iCs w:val="0"/>
          <w:sz w:val="24"/>
          <w:szCs w:val="24"/>
        </w:rPr>
      </w:pPr>
      <w:r w:rsidRPr="008D1353">
        <w:rPr>
          <w:rStyle w:val="Emphasis"/>
          <w:rFonts w:ascii="Times New Roman" w:hAnsi="Times New Roman" w:cs="Times New Roman"/>
          <w:bCs/>
          <w:i w:val="0"/>
          <w:iCs w:val="0"/>
          <w:sz w:val="24"/>
          <w:szCs w:val="24"/>
          <w:shd w:val="clear" w:color="auto" w:fill="FFFFFF"/>
        </w:rPr>
        <w:t>Florida</w:t>
      </w:r>
      <w:r w:rsidRPr="008D1353">
        <w:rPr>
          <w:rFonts w:ascii="Times New Roman" w:hAnsi="Times New Roman" w:cs="Times New Roman"/>
          <w:sz w:val="24"/>
          <w:szCs w:val="24"/>
          <w:shd w:val="clear" w:color="auto" w:fill="FFFFFF"/>
        </w:rPr>
        <w:t> Gulf Coast </w:t>
      </w:r>
      <w:r w:rsidRPr="008D1353">
        <w:rPr>
          <w:rStyle w:val="Emphasis"/>
          <w:rFonts w:ascii="Times New Roman" w:hAnsi="Times New Roman" w:cs="Times New Roman"/>
          <w:bCs/>
          <w:i w:val="0"/>
          <w:iCs w:val="0"/>
          <w:sz w:val="24"/>
          <w:szCs w:val="24"/>
          <w:shd w:val="clear" w:color="auto" w:fill="FFFFFF"/>
        </w:rPr>
        <w:t>University</w:t>
      </w:r>
    </w:p>
    <w:p w:rsidR="00945ECA" w:rsidRPr="008D1353" w:rsidRDefault="0006727B" w:rsidP="009F48E7">
      <w:pPr>
        <w:pStyle w:val="ListParagraph"/>
        <w:numPr>
          <w:ilvl w:val="0"/>
          <w:numId w:val="11"/>
        </w:numPr>
        <w:spacing w:after="0" w:line="480" w:lineRule="auto"/>
        <w:rPr>
          <w:rStyle w:val="Emphasis"/>
          <w:rFonts w:ascii="Times New Roman" w:hAnsi="Times New Roman" w:cs="Times New Roman"/>
          <w:bCs/>
          <w:i w:val="0"/>
          <w:iCs w:val="0"/>
          <w:sz w:val="24"/>
          <w:szCs w:val="24"/>
          <w:shd w:val="clear" w:color="auto" w:fill="FFFFFF"/>
        </w:rPr>
      </w:pPr>
      <w:r w:rsidRPr="008D1353">
        <w:rPr>
          <w:rStyle w:val="Emphasis"/>
          <w:rFonts w:ascii="Times New Roman" w:hAnsi="Times New Roman" w:cs="Times New Roman"/>
          <w:bCs/>
          <w:i w:val="0"/>
          <w:iCs w:val="0"/>
          <w:sz w:val="24"/>
          <w:szCs w:val="24"/>
          <w:shd w:val="clear" w:color="auto" w:fill="FFFFFF"/>
        </w:rPr>
        <w:t xml:space="preserve">The Florida Gulf Coast University is located in Fort Myers, Florida. </w:t>
      </w:r>
    </w:p>
    <w:p w:rsidR="00945ECA" w:rsidRPr="008D1353" w:rsidRDefault="0006727B" w:rsidP="009F48E7">
      <w:pPr>
        <w:pStyle w:val="ListParagraph"/>
        <w:numPr>
          <w:ilvl w:val="0"/>
          <w:numId w:val="11"/>
        </w:numPr>
        <w:spacing w:after="0" w:line="480" w:lineRule="auto"/>
        <w:rPr>
          <w:rStyle w:val="Emphasis"/>
          <w:rFonts w:ascii="Times New Roman" w:hAnsi="Times New Roman" w:cs="Times New Roman"/>
          <w:bCs/>
          <w:i w:val="0"/>
          <w:iCs w:val="0"/>
          <w:sz w:val="24"/>
          <w:szCs w:val="24"/>
          <w:shd w:val="clear" w:color="auto" w:fill="FFFFFF"/>
        </w:rPr>
      </w:pPr>
      <w:r w:rsidRPr="008D1353">
        <w:rPr>
          <w:rStyle w:val="Emphasis"/>
          <w:rFonts w:ascii="Times New Roman" w:hAnsi="Times New Roman" w:cs="Times New Roman"/>
          <w:bCs/>
          <w:i w:val="0"/>
          <w:iCs w:val="0"/>
          <w:sz w:val="24"/>
          <w:szCs w:val="24"/>
          <w:shd w:val="clear" w:color="auto" w:fill="FFFFFF"/>
        </w:rPr>
        <w:t>The buildi</w:t>
      </w:r>
      <w:r w:rsidR="005F54AE" w:rsidRPr="008D1353">
        <w:rPr>
          <w:rStyle w:val="Emphasis"/>
          <w:rFonts w:ascii="Times New Roman" w:hAnsi="Times New Roman" w:cs="Times New Roman"/>
          <w:bCs/>
          <w:i w:val="0"/>
          <w:iCs w:val="0"/>
          <w:sz w:val="24"/>
          <w:szCs w:val="24"/>
          <w:shd w:val="clear" w:color="auto" w:fill="FFFFFF"/>
        </w:rPr>
        <w:t>ng type is Educational buildin</w:t>
      </w:r>
      <w:r w:rsidR="00EC7866" w:rsidRPr="008D1353">
        <w:rPr>
          <w:rStyle w:val="Emphasis"/>
          <w:rFonts w:ascii="Times New Roman" w:hAnsi="Times New Roman" w:cs="Times New Roman"/>
          <w:bCs/>
          <w:i w:val="0"/>
          <w:iCs w:val="0"/>
          <w:sz w:val="24"/>
          <w:szCs w:val="24"/>
          <w:shd w:val="clear" w:color="auto" w:fill="FFFFFF"/>
        </w:rPr>
        <w:t xml:space="preserve">gs, </w:t>
      </w:r>
      <w:r w:rsidR="00936CF6" w:rsidRPr="008D1353">
        <w:rPr>
          <w:rStyle w:val="Emphasis"/>
          <w:rFonts w:ascii="Times New Roman" w:hAnsi="Times New Roman" w:cs="Times New Roman"/>
          <w:bCs/>
          <w:i w:val="0"/>
          <w:iCs w:val="0"/>
          <w:sz w:val="24"/>
          <w:szCs w:val="24"/>
          <w:shd w:val="clear" w:color="auto" w:fill="FFFFFF"/>
        </w:rPr>
        <w:t>Academic Building 7</w:t>
      </w:r>
    </w:p>
    <w:p w:rsidR="004B4C16" w:rsidRPr="008D1353" w:rsidRDefault="0006727B" w:rsidP="009F48E7">
      <w:pPr>
        <w:pStyle w:val="ListParagraph"/>
        <w:numPr>
          <w:ilvl w:val="0"/>
          <w:numId w:val="11"/>
        </w:numPr>
        <w:spacing w:after="0" w:line="480" w:lineRule="auto"/>
        <w:rPr>
          <w:rStyle w:val="Emphasis"/>
          <w:rFonts w:ascii="Times New Roman" w:hAnsi="Times New Roman" w:cs="Times New Roman"/>
          <w:bCs/>
          <w:i w:val="0"/>
          <w:iCs w:val="0"/>
          <w:sz w:val="24"/>
          <w:szCs w:val="24"/>
          <w:shd w:val="clear" w:color="auto" w:fill="FFFFFF"/>
        </w:rPr>
      </w:pPr>
      <w:r w:rsidRPr="008D1353">
        <w:rPr>
          <w:rStyle w:val="Emphasis"/>
          <w:rFonts w:ascii="Times New Roman" w:hAnsi="Times New Roman" w:cs="Times New Roman"/>
          <w:bCs/>
          <w:i w:val="0"/>
          <w:iCs w:val="0"/>
          <w:sz w:val="24"/>
          <w:szCs w:val="24"/>
          <w:shd w:val="clear" w:color="auto" w:fill="FFFFFF"/>
        </w:rPr>
        <w:t xml:space="preserve">The </w:t>
      </w:r>
      <w:r w:rsidR="009C1ECE" w:rsidRPr="008D1353">
        <w:rPr>
          <w:rStyle w:val="Emphasis"/>
          <w:rFonts w:ascii="Times New Roman" w:hAnsi="Times New Roman" w:cs="Times New Roman"/>
          <w:bCs/>
          <w:i w:val="0"/>
          <w:iCs w:val="0"/>
          <w:sz w:val="24"/>
          <w:szCs w:val="24"/>
          <w:shd w:val="clear" w:color="auto" w:fill="FFFFFF"/>
        </w:rPr>
        <w:t>university has</w:t>
      </w:r>
      <w:r w:rsidRPr="008D1353">
        <w:rPr>
          <w:rStyle w:val="Emphasis"/>
          <w:rFonts w:ascii="Times New Roman" w:hAnsi="Times New Roman" w:cs="Times New Roman"/>
          <w:bCs/>
          <w:i w:val="0"/>
          <w:iCs w:val="0"/>
          <w:sz w:val="24"/>
          <w:szCs w:val="24"/>
          <w:shd w:val="clear" w:color="auto" w:fill="FFFFFF"/>
        </w:rPr>
        <w:t xml:space="preserve"> </w:t>
      </w:r>
      <w:r w:rsidR="005C2187" w:rsidRPr="008D1353">
        <w:rPr>
          <w:rStyle w:val="Emphasis"/>
          <w:rFonts w:ascii="Times New Roman" w:hAnsi="Times New Roman" w:cs="Times New Roman"/>
          <w:bCs/>
          <w:i w:val="0"/>
          <w:iCs w:val="0"/>
          <w:sz w:val="24"/>
          <w:szCs w:val="24"/>
          <w:shd w:val="clear" w:color="auto" w:fill="FFFFFF"/>
        </w:rPr>
        <w:t>Platinum Level certification.</w:t>
      </w:r>
    </w:p>
    <w:p w:rsidR="00945ECA" w:rsidRPr="008D1353" w:rsidRDefault="0006727B" w:rsidP="009F48E7">
      <w:pPr>
        <w:pStyle w:val="ListParagraph"/>
        <w:numPr>
          <w:ilvl w:val="0"/>
          <w:numId w:val="4"/>
        </w:numPr>
        <w:spacing w:after="0" w:line="480" w:lineRule="auto"/>
        <w:rPr>
          <w:rFonts w:ascii="Times New Roman" w:hAnsi="Times New Roman" w:cs="Times New Roman"/>
          <w:bCs/>
          <w:sz w:val="24"/>
          <w:szCs w:val="24"/>
          <w:shd w:val="clear" w:color="auto" w:fill="FFFFFF"/>
        </w:rPr>
      </w:pPr>
      <w:r w:rsidRPr="008D1353">
        <w:rPr>
          <w:rFonts w:ascii="Times New Roman" w:hAnsi="Times New Roman" w:cs="Times New Roman"/>
          <w:sz w:val="24"/>
          <w:szCs w:val="24"/>
        </w:rPr>
        <w:t>University of Florida</w:t>
      </w:r>
    </w:p>
    <w:p w:rsidR="00945ECA" w:rsidRPr="008D1353" w:rsidRDefault="0006727B" w:rsidP="009F48E7">
      <w:pPr>
        <w:pStyle w:val="ListParagraph"/>
        <w:numPr>
          <w:ilvl w:val="0"/>
          <w:numId w:val="12"/>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The University of Florida is located in Gainesville at Florida, in the U.S.</w:t>
      </w:r>
    </w:p>
    <w:p w:rsidR="00945ECA" w:rsidRPr="008D1353" w:rsidRDefault="0006727B" w:rsidP="009F48E7">
      <w:pPr>
        <w:pStyle w:val="ListParagraph"/>
        <w:numPr>
          <w:ilvl w:val="0"/>
          <w:numId w:val="12"/>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The building type</w:t>
      </w:r>
      <w:r w:rsidR="005C203B" w:rsidRPr="008D1353">
        <w:rPr>
          <w:rFonts w:ascii="Times New Roman" w:hAnsi="Times New Roman" w:cs="Times New Roman"/>
          <w:sz w:val="24"/>
          <w:szCs w:val="24"/>
        </w:rPr>
        <w:t xml:space="preserve"> is Newell Hall</w:t>
      </w:r>
      <w:r w:rsidRPr="008D1353">
        <w:rPr>
          <w:rFonts w:ascii="Times New Roman" w:hAnsi="Times New Roman" w:cs="Times New Roman"/>
          <w:sz w:val="24"/>
          <w:szCs w:val="24"/>
        </w:rPr>
        <w:t>.</w:t>
      </w:r>
    </w:p>
    <w:p w:rsidR="00855446" w:rsidRPr="008D1353" w:rsidRDefault="0006727B" w:rsidP="009F48E7">
      <w:pPr>
        <w:pStyle w:val="ListParagraph"/>
        <w:numPr>
          <w:ilvl w:val="0"/>
          <w:numId w:val="12"/>
        </w:numPr>
        <w:spacing w:after="0" w:line="480" w:lineRule="auto"/>
        <w:rPr>
          <w:rFonts w:ascii="Times New Roman" w:hAnsi="Times New Roman" w:cs="Times New Roman"/>
          <w:sz w:val="24"/>
          <w:szCs w:val="24"/>
        </w:rPr>
      </w:pPr>
      <w:r w:rsidRPr="008D1353">
        <w:rPr>
          <w:rFonts w:ascii="Times New Roman" w:hAnsi="Times New Roman" w:cs="Times New Roman"/>
          <w:sz w:val="24"/>
          <w:szCs w:val="24"/>
        </w:rPr>
        <w:t xml:space="preserve">The leadership in the Energy and Environmental Design is certified with (LEED) Platinum </w:t>
      </w:r>
      <w:r w:rsidR="001E2B43" w:rsidRPr="008D1353">
        <w:rPr>
          <w:rFonts w:ascii="Times New Roman" w:hAnsi="Times New Roman" w:cs="Times New Roman"/>
          <w:sz w:val="24"/>
          <w:szCs w:val="24"/>
        </w:rPr>
        <w:t>in the state of F</w:t>
      </w:r>
      <w:r w:rsidR="00602743" w:rsidRPr="008D1353">
        <w:rPr>
          <w:rFonts w:ascii="Times New Roman" w:hAnsi="Times New Roman" w:cs="Times New Roman"/>
          <w:sz w:val="24"/>
          <w:szCs w:val="24"/>
        </w:rPr>
        <w:t xml:space="preserve">lorida. </w:t>
      </w:r>
    </w:p>
    <w:p w:rsidR="005C5EE7" w:rsidRPr="008D1353" w:rsidRDefault="0006727B" w:rsidP="009F48E7">
      <w:pPr>
        <w:spacing w:after="0" w:line="480" w:lineRule="auto"/>
        <w:rPr>
          <w:rFonts w:ascii="Times New Roman" w:hAnsi="Times New Roman" w:cs="Times New Roman"/>
          <w:b/>
          <w:sz w:val="24"/>
          <w:szCs w:val="24"/>
        </w:rPr>
      </w:pPr>
      <w:r w:rsidRPr="008D1353">
        <w:rPr>
          <w:rFonts w:ascii="Times New Roman" w:hAnsi="Times New Roman" w:cs="Times New Roman"/>
          <w:b/>
          <w:sz w:val="24"/>
          <w:szCs w:val="24"/>
        </w:rPr>
        <w:t xml:space="preserve">The green building at the University of </w:t>
      </w:r>
      <w:r w:rsidR="002D28F7" w:rsidRPr="008D1353">
        <w:rPr>
          <w:rFonts w:ascii="Times New Roman" w:hAnsi="Times New Roman" w:cs="Times New Roman"/>
          <w:b/>
          <w:sz w:val="24"/>
          <w:szCs w:val="24"/>
        </w:rPr>
        <w:t>South Florida-main Campus</w:t>
      </w:r>
    </w:p>
    <w:p w:rsidR="005C5EE7" w:rsidRPr="008D1353" w:rsidRDefault="0006727B" w:rsidP="009F48E7">
      <w:pPr>
        <w:spacing w:after="0" w:line="480" w:lineRule="auto"/>
        <w:ind w:firstLine="720"/>
        <w:rPr>
          <w:rFonts w:ascii="Times New Roman" w:hAnsi="Times New Roman" w:cs="Times New Roman"/>
          <w:sz w:val="24"/>
          <w:szCs w:val="24"/>
        </w:rPr>
      </w:pPr>
      <w:r w:rsidRPr="008D1353">
        <w:rPr>
          <w:rStyle w:val="Emphasis"/>
          <w:rFonts w:ascii="Times New Roman" w:hAnsi="Times New Roman" w:cs="Times New Roman"/>
          <w:bCs/>
          <w:i w:val="0"/>
          <w:iCs w:val="0"/>
          <w:sz w:val="24"/>
          <w:szCs w:val="24"/>
          <w:shd w:val="clear" w:color="auto" w:fill="FFFFFF"/>
        </w:rPr>
        <w:t xml:space="preserve">The </w:t>
      </w:r>
      <w:r w:rsidRPr="008D1353">
        <w:rPr>
          <w:rFonts w:ascii="Times New Roman" w:hAnsi="Times New Roman" w:cs="Times New Roman"/>
          <w:sz w:val="24"/>
          <w:szCs w:val="24"/>
        </w:rPr>
        <w:t xml:space="preserve">Patel Centre for Global solution building at the University of </w:t>
      </w:r>
      <w:r w:rsidR="002D28F7" w:rsidRPr="008D1353">
        <w:rPr>
          <w:rFonts w:ascii="Times New Roman" w:hAnsi="Times New Roman" w:cs="Times New Roman"/>
          <w:sz w:val="24"/>
          <w:szCs w:val="24"/>
        </w:rPr>
        <w:t>South Florida-main Campus</w:t>
      </w:r>
      <w:r w:rsidRPr="008D1353">
        <w:rPr>
          <w:rFonts w:ascii="Times New Roman" w:hAnsi="Times New Roman" w:cs="Times New Roman"/>
          <w:sz w:val="24"/>
          <w:szCs w:val="24"/>
        </w:rPr>
        <w:t xml:space="preserve"> was is exemplified and encircled the dividers of Dr. Kiran Patel Center for Global Solutions facility. By considering the implementation of the green technologies, the uncommon water conservation characterized the unifications into the bui</w:t>
      </w:r>
      <w:r w:rsidRPr="008D1353">
        <w:rPr>
          <w:rFonts w:ascii="Times New Roman" w:hAnsi="Times New Roman" w:cs="Times New Roman"/>
          <w:sz w:val="24"/>
          <w:szCs w:val="24"/>
        </w:rPr>
        <w:t>lding system is the implementation of 30,000 gallons, which is fixed with cistern fitted in the underground that collects the rainwater and then condensate it</w:t>
      </w:r>
      <w:r w:rsidR="001A14AD" w:rsidRPr="008D1353">
        <w:rPr>
          <w:rFonts w:ascii="Times New Roman" w:hAnsi="Times New Roman" w:cs="Times New Roman"/>
          <w:sz w:val="24"/>
          <w:szCs w:val="24"/>
        </w:rPr>
        <w:t xml:space="preserve"> (</w:t>
      </w:r>
      <w:r w:rsidR="001A14AD" w:rsidRPr="008D1353">
        <w:rPr>
          <w:rFonts w:ascii="Times New Roman" w:hAnsi="Times New Roman" w:cs="Times New Roman"/>
          <w:sz w:val="24"/>
          <w:szCs w:val="24"/>
          <w:shd w:val="clear" w:color="auto" w:fill="FFFFFF"/>
        </w:rPr>
        <w:t xml:space="preserve">Davis, &amp; Dukes, 2016). </w:t>
      </w:r>
      <w:r w:rsidRPr="008D1353">
        <w:rPr>
          <w:rFonts w:ascii="Times New Roman" w:hAnsi="Times New Roman" w:cs="Times New Roman"/>
          <w:sz w:val="24"/>
          <w:szCs w:val="24"/>
        </w:rPr>
        <w:t>Betty Castor is the authorized local personnel with the mandate to implem</w:t>
      </w:r>
      <w:r w:rsidRPr="008D1353">
        <w:rPr>
          <w:rFonts w:ascii="Times New Roman" w:hAnsi="Times New Roman" w:cs="Times New Roman"/>
          <w:sz w:val="24"/>
          <w:szCs w:val="24"/>
        </w:rPr>
        <w:t xml:space="preserve">ent the technology cost analysis, among other duties such as offering the oversight of the entire aspects of Patel Centre and monitoring the implementation of the strategic plan of that center. Furthermore, it has the mandate to oversee the development of </w:t>
      </w:r>
      <w:r w:rsidRPr="008D1353">
        <w:rPr>
          <w:rFonts w:ascii="Times New Roman" w:hAnsi="Times New Roman" w:cs="Times New Roman"/>
          <w:sz w:val="24"/>
          <w:szCs w:val="24"/>
        </w:rPr>
        <w:t xml:space="preserve">a </w:t>
      </w:r>
      <w:r w:rsidRPr="008D1353">
        <w:rPr>
          <w:rFonts w:ascii="Times New Roman" w:hAnsi="Times New Roman" w:cs="Times New Roman"/>
          <w:sz w:val="24"/>
          <w:szCs w:val="24"/>
        </w:rPr>
        <w:lastRenderedPageBreak/>
        <w:t>new project that may take place in the Patel Center. The initial construction cost is $5M gotten from the donation collected from Drs. Kiran. The potential energy savings are accounted for lighting in the building that provides at a lower cost with longe</w:t>
      </w:r>
      <w:r w:rsidRPr="008D1353">
        <w:rPr>
          <w:rFonts w:ascii="Times New Roman" w:hAnsi="Times New Roman" w:cs="Times New Roman"/>
          <w:sz w:val="24"/>
          <w:szCs w:val="24"/>
        </w:rPr>
        <w:t>r life LED lights.</w:t>
      </w:r>
    </w:p>
    <w:p w:rsidR="00CC1FE6" w:rsidRPr="008D1353" w:rsidRDefault="0006727B" w:rsidP="009F48E7">
      <w:pPr>
        <w:spacing w:after="0" w:line="480" w:lineRule="auto"/>
        <w:rPr>
          <w:rStyle w:val="Emphasis"/>
          <w:rFonts w:ascii="Times New Roman" w:hAnsi="Times New Roman" w:cs="Times New Roman"/>
          <w:b/>
          <w:bCs/>
          <w:i w:val="0"/>
          <w:iCs w:val="0"/>
          <w:sz w:val="24"/>
          <w:szCs w:val="24"/>
          <w:shd w:val="clear" w:color="auto" w:fill="FFFFFF"/>
        </w:rPr>
      </w:pPr>
      <w:r w:rsidRPr="008D1353">
        <w:rPr>
          <w:rFonts w:ascii="Times New Roman" w:hAnsi="Times New Roman" w:cs="Times New Roman"/>
          <w:b/>
          <w:sz w:val="24"/>
          <w:szCs w:val="24"/>
        </w:rPr>
        <w:t xml:space="preserve">The green building at Florida Gulf Coast University, </w:t>
      </w:r>
      <w:r w:rsidRPr="008D1353">
        <w:rPr>
          <w:rStyle w:val="Emphasis"/>
          <w:rFonts w:ascii="Times New Roman" w:hAnsi="Times New Roman" w:cs="Times New Roman"/>
          <w:b/>
          <w:bCs/>
          <w:i w:val="0"/>
          <w:iCs w:val="0"/>
          <w:sz w:val="24"/>
          <w:szCs w:val="24"/>
          <w:shd w:val="clear" w:color="auto" w:fill="FFFFFF"/>
        </w:rPr>
        <w:t>Academic Building 7</w:t>
      </w:r>
    </w:p>
    <w:p w:rsidR="005C203B" w:rsidRPr="008D1353" w:rsidRDefault="0006727B" w:rsidP="009F48E7">
      <w:pPr>
        <w:spacing w:after="0" w:line="480" w:lineRule="auto"/>
        <w:ind w:firstLine="720"/>
        <w:rPr>
          <w:rFonts w:ascii="Times New Roman" w:hAnsi="Times New Roman" w:cs="Times New Roman"/>
          <w:b/>
          <w:bCs/>
          <w:sz w:val="24"/>
          <w:szCs w:val="24"/>
          <w:shd w:val="clear" w:color="auto" w:fill="FFFFFF"/>
        </w:rPr>
      </w:pPr>
      <w:r w:rsidRPr="008D1353">
        <w:rPr>
          <w:rStyle w:val="Emphasis"/>
          <w:rFonts w:ascii="Times New Roman" w:hAnsi="Times New Roman" w:cs="Times New Roman"/>
          <w:bCs/>
          <w:i w:val="0"/>
          <w:iCs w:val="0"/>
          <w:sz w:val="24"/>
          <w:szCs w:val="24"/>
          <w:shd w:val="clear" w:color="auto" w:fill="FFFFFF"/>
        </w:rPr>
        <w:t xml:space="preserve">The building is a new facility in the university </w:t>
      </w:r>
      <w:r w:rsidR="008752AC" w:rsidRPr="008D1353">
        <w:rPr>
          <w:rStyle w:val="Emphasis"/>
          <w:rFonts w:ascii="Times New Roman" w:hAnsi="Times New Roman" w:cs="Times New Roman"/>
          <w:bCs/>
          <w:i w:val="0"/>
          <w:iCs w:val="0"/>
          <w:sz w:val="24"/>
          <w:szCs w:val="24"/>
          <w:shd w:val="clear" w:color="auto" w:fill="FFFFFF"/>
        </w:rPr>
        <w:t>that fea</w:t>
      </w:r>
      <w:r w:rsidR="00B51FDF" w:rsidRPr="008D1353">
        <w:rPr>
          <w:rStyle w:val="Emphasis"/>
          <w:rFonts w:ascii="Times New Roman" w:hAnsi="Times New Roman" w:cs="Times New Roman"/>
          <w:bCs/>
          <w:i w:val="0"/>
          <w:iCs w:val="0"/>
          <w:sz w:val="24"/>
          <w:szCs w:val="24"/>
          <w:shd w:val="clear" w:color="auto" w:fill="FFFFFF"/>
        </w:rPr>
        <w:t xml:space="preserve">tures the science laboratories. It also houses the classrooms, particularly for the College of Arts </w:t>
      </w:r>
      <w:r w:rsidR="005C2187" w:rsidRPr="008D1353">
        <w:rPr>
          <w:rStyle w:val="Emphasis"/>
          <w:rFonts w:ascii="Times New Roman" w:hAnsi="Times New Roman" w:cs="Times New Roman"/>
          <w:bCs/>
          <w:i w:val="0"/>
          <w:iCs w:val="0"/>
          <w:sz w:val="24"/>
          <w:szCs w:val="24"/>
          <w:shd w:val="clear" w:color="auto" w:fill="FFFFFF"/>
        </w:rPr>
        <w:t xml:space="preserve">as well as the science faculties. In recent years, the building was credited with a Platinum Level certification. This </w:t>
      </w:r>
      <w:r w:rsidR="00DA2BF1" w:rsidRPr="008D1353">
        <w:rPr>
          <w:rStyle w:val="Emphasis"/>
          <w:rFonts w:ascii="Times New Roman" w:hAnsi="Times New Roman" w:cs="Times New Roman"/>
          <w:bCs/>
          <w:i w:val="0"/>
          <w:iCs w:val="0"/>
          <w:sz w:val="24"/>
          <w:szCs w:val="24"/>
          <w:shd w:val="clear" w:color="auto" w:fill="FFFFFF"/>
        </w:rPr>
        <w:t>is recor</w:t>
      </w:r>
      <w:r w:rsidR="005C2187" w:rsidRPr="008D1353">
        <w:rPr>
          <w:rStyle w:val="Emphasis"/>
          <w:rFonts w:ascii="Times New Roman" w:hAnsi="Times New Roman" w:cs="Times New Roman"/>
          <w:bCs/>
          <w:i w:val="0"/>
          <w:iCs w:val="0"/>
          <w:sz w:val="24"/>
          <w:szCs w:val="24"/>
          <w:shd w:val="clear" w:color="auto" w:fill="FFFFFF"/>
        </w:rPr>
        <w:t xml:space="preserve">ded to be the highest level that has ever been awarded in the Green Buildings in the U.S. </w:t>
      </w:r>
      <w:r w:rsidR="00DA2BF1" w:rsidRPr="008D1353">
        <w:rPr>
          <w:rStyle w:val="Emphasis"/>
          <w:rFonts w:ascii="Times New Roman" w:hAnsi="Times New Roman" w:cs="Times New Roman"/>
          <w:bCs/>
          <w:i w:val="0"/>
          <w:iCs w:val="0"/>
          <w:sz w:val="24"/>
          <w:szCs w:val="24"/>
          <w:shd w:val="clear" w:color="auto" w:fill="FFFFFF"/>
        </w:rPr>
        <w:t>in the field of Energy and Environmental Design</w:t>
      </w:r>
      <w:r w:rsidR="001A14AD" w:rsidRPr="008D1353">
        <w:rPr>
          <w:rStyle w:val="Emphasis"/>
          <w:rFonts w:ascii="Times New Roman" w:hAnsi="Times New Roman" w:cs="Times New Roman"/>
          <w:bCs/>
          <w:i w:val="0"/>
          <w:iCs w:val="0"/>
          <w:sz w:val="24"/>
          <w:szCs w:val="24"/>
          <w:shd w:val="clear" w:color="auto" w:fill="FFFFFF"/>
        </w:rPr>
        <w:t xml:space="preserve"> </w:t>
      </w:r>
      <w:r w:rsidR="00423348" w:rsidRPr="008D1353">
        <w:rPr>
          <w:rStyle w:val="Emphasis"/>
          <w:rFonts w:ascii="Times New Roman" w:hAnsi="Times New Roman" w:cs="Times New Roman"/>
          <w:bCs/>
          <w:i w:val="0"/>
          <w:iCs w:val="0"/>
          <w:sz w:val="24"/>
          <w:szCs w:val="24"/>
          <w:shd w:val="clear" w:color="auto" w:fill="FFFFFF"/>
        </w:rPr>
        <w:t>(“</w:t>
      </w:r>
      <w:r w:rsidR="00423348" w:rsidRPr="008D1353">
        <w:rPr>
          <w:rFonts w:ascii="Times New Roman" w:hAnsi="Times New Roman" w:cs="Times New Roman"/>
          <w:sz w:val="24"/>
          <w:szCs w:val="24"/>
        </w:rPr>
        <w:t xml:space="preserve">Florida Weekly Staff” 2017). </w:t>
      </w:r>
      <w:r w:rsidR="00A648A0" w:rsidRPr="008D1353">
        <w:rPr>
          <w:rStyle w:val="Emphasis"/>
          <w:rFonts w:ascii="Times New Roman" w:hAnsi="Times New Roman" w:cs="Times New Roman"/>
          <w:bCs/>
          <w:i w:val="0"/>
          <w:iCs w:val="0"/>
          <w:sz w:val="24"/>
          <w:szCs w:val="24"/>
          <w:shd w:val="clear" w:color="auto" w:fill="FFFFFF"/>
        </w:rPr>
        <w:t xml:space="preserve">The initial costs of the </w:t>
      </w:r>
      <w:r w:rsidR="00A648A0" w:rsidRPr="008D1353">
        <w:rPr>
          <w:rFonts w:ascii="Times New Roman" w:hAnsi="Times New Roman" w:cs="Times New Roman"/>
          <w:sz w:val="24"/>
          <w:szCs w:val="24"/>
        </w:rPr>
        <w:t>green technology (</w:t>
      </w:r>
      <w:r w:rsidR="00A648A0" w:rsidRPr="008D1353">
        <w:rPr>
          <w:rFonts w:ascii="Times New Roman" w:hAnsi="Times New Roman" w:cs="Times New Roman"/>
          <w:sz w:val="24"/>
          <w:szCs w:val="24"/>
          <w:shd w:val="clear" w:color="auto" w:fill="FFFFFF"/>
        </w:rPr>
        <w:t>Design of AB7</w:t>
      </w:r>
      <w:r w:rsidR="00B6423C" w:rsidRPr="008D1353">
        <w:rPr>
          <w:rFonts w:ascii="Times New Roman" w:hAnsi="Times New Roman" w:cs="Times New Roman"/>
          <w:sz w:val="24"/>
          <w:szCs w:val="24"/>
          <w:shd w:val="clear" w:color="auto" w:fill="FFFFFF"/>
        </w:rPr>
        <w:t xml:space="preserve"> that used electronic systems and taking the readings of indoor humidity and regulating the systems of air conditioners). </w:t>
      </w:r>
      <w:r w:rsidR="00CC1FE6" w:rsidRPr="008D1353">
        <w:rPr>
          <w:rFonts w:ascii="Times New Roman" w:hAnsi="Times New Roman" w:cs="Times New Roman"/>
          <w:sz w:val="24"/>
          <w:szCs w:val="24"/>
          <w:shd w:val="clear" w:color="auto" w:fill="FFFFFF"/>
        </w:rPr>
        <w:t>Accordingly, the initial costs of the Design of AB7 amounted to $204,540 in addition to construction charges of $402,723.</w:t>
      </w:r>
      <w:r w:rsidR="00CC1FE6" w:rsidRPr="008D1353">
        <w:rPr>
          <w:rStyle w:val="Emphasis"/>
          <w:rFonts w:ascii="Times New Roman" w:hAnsi="Times New Roman" w:cs="Times New Roman"/>
          <w:b/>
          <w:bCs/>
          <w:i w:val="0"/>
          <w:iCs w:val="0"/>
          <w:sz w:val="24"/>
          <w:szCs w:val="24"/>
          <w:shd w:val="clear" w:color="auto" w:fill="FFFFFF"/>
        </w:rPr>
        <w:t xml:space="preserve"> </w:t>
      </w:r>
      <w:r w:rsidR="00AC537F" w:rsidRPr="008D1353">
        <w:rPr>
          <w:rStyle w:val="Emphasis"/>
          <w:rFonts w:ascii="Times New Roman" w:hAnsi="Times New Roman" w:cs="Times New Roman"/>
          <w:bCs/>
          <w:i w:val="0"/>
          <w:iCs w:val="0"/>
          <w:sz w:val="24"/>
          <w:szCs w:val="24"/>
          <w:shd w:val="clear" w:color="auto" w:fill="FFFFFF"/>
        </w:rPr>
        <w:t>The features, such as modified windows and insulation, tends to reduce the amount of energy required by eighteen percent.</w:t>
      </w:r>
      <w:r w:rsidR="00F30663" w:rsidRPr="008D1353">
        <w:rPr>
          <w:rStyle w:val="Emphasis"/>
          <w:rFonts w:ascii="Times New Roman" w:hAnsi="Times New Roman" w:cs="Times New Roman"/>
          <w:bCs/>
          <w:i w:val="0"/>
          <w:iCs w:val="0"/>
          <w:sz w:val="24"/>
          <w:szCs w:val="24"/>
          <w:shd w:val="clear" w:color="auto" w:fill="FFFFFF"/>
        </w:rPr>
        <w:t xml:space="preserve"> This leads to save a staggering $50,000 every year. </w:t>
      </w:r>
      <w:r w:rsidR="00F04108" w:rsidRPr="008D1353">
        <w:rPr>
          <w:rStyle w:val="Emphasis"/>
          <w:rFonts w:ascii="Times New Roman" w:hAnsi="Times New Roman" w:cs="Times New Roman"/>
          <w:bCs/>
          <w:i w:val="0"/>
          <w:iCs w:val="0"/>
          <w:sz w:val="24"/>
          <w:szCs w:val="24"/>
          <w:shd w:val="clear" w:color="auto" w:fill="FFFFFF"/>
        </w:rPr>
        <w:t xml:space="preserve">The process of implementation involved the evaluation of policies that seek to address the sustainable practices. </w:t>
      </w:r>
    </w:p>
    <w:p w:rsidR="005C203B" w:rsidRPr="008D1353" w:rsidRDefault="0006727B" w:rsidP="009F48E7">
      <w:pPr>
        <w:spacing w:after="0" w:line="480" w:lineRule="auto"/>
        <w:rPr>
          <w:rFonts w:ascii="Times New Roman" w:hAnsi="Times New Roman" w:cs="Times New Roman"/>
          <w:b/>
          <w:sz w:val="24"/>
          <w:szCs w:val="24"/>
        </w:rPr>
      </w:pPr>
      <w:r w:rsidRPr="008D1353">
        <w:rPr>
          <w:rFonts w:ascii="Times New Roman" w:hAnsi="Times New Roman" w:cs="Times New Roman"/>
          <w:b/>
          <w:sz w:val="24"/>
          <w:szCs w:val="24"/>
        </w:rPr>
        <w:t xml:space="preserve">The green building at the University of Florida, Newell Hall. </w:t>
      </w:r>
    </w:p>
    <w:p w:rsidR="009E262C" w:rsidRPr="008D1353" w:rsidRDefault="0006727B" w:rsidP="009F48E7">
      <w:pPr>
        <w:spacing w:after="0" w:line="480" w:lineRule="auto"/>
        <w:ind w:firstLine="720"/>
        <w:rPr>
          <w:rFonts w:ascii="Times New Roman" w:hAnsi="Times New Roman" w:cs="Times New Roman"/>
          <w:sz w:val="24"/>
          <w:szCs w:val="24"/>
        </w:rPr>
      </w:pPr>
      <w:r w:rsidRPr="008D1353">
        <w:rPr>
          <w:rFonts w:ascii="Times New Roman" w:hAnsi="Times New Roman" w:cs="Times New Roman"/>
          <w:sz w:val="24"/>
          <w:szCs w:val="24"/>
        </w:rPr>
        <w:t>The Newell Hall was imple</w:t>
      </w:r>
      <w:r w:rsidRPr="008D1353">
        <w:rPr>
          <w:rFonts w:ascii="Times New Roman" w:hAnsi="Times New Roman" w:cs="Times New Roman"/>
          <w:sz w:val="24"/>
          <w:szCs w:val="24"/>
        </w:rPr>
        <w:t xml:space="preserve">mented through professional-directed changes where the minor changes that occur along the process are </w:t>
      </w:r>
      <w:r w:rsidR="006F2340" w:rsidRPr="008D1353">
        <w:rPr>
          <w:rFonts w:ascii="Times New Roman" w:hAnsi="Times New Roman" w:cs="Times New Roman"/>
          <w:sz w:val="24"/>
          <w:szCs w:val="24"/>
        </w:rPr>
        <w:t xml:space="preserve">implemented via a written order, and the builder is </w:t>
      </w:r>
      <w:r w:rsidR="00A32003" w:rsidRPr="008D1353">
        <w:rPr>
          <w:rFonts w:ascii="Times New Roman" w:hAnsi="Times New Roman" w:cs="Times New Roman"/>
          <w:sz w:val="24"/>
          <w:szCs w:val="24"/>
        </w:rPr>
        <w:t>later accomplished</w:t>
      </w:r>
      <w:r w:rsidR="006F2340" w:rsidRPr="008D1353">
        <w:rPr>
          <w:rFonts w:ascii="Times New Roman" w:hAnsi="Times New Roman" w:cs="Times New Roman"/>
          <w:sz w:val="24"/>
          <w:szCs w:val="24"/>
        </w:rPr>
        <w:t xml:space="preserve">. </w:t>
      </w:r>
      <w:r w:rsidR="00A32003" w:rsidRPr="008D1353">
        <w:rPr>
          <w:rFonts w:ascii="Times New Roman" w:hAnsi="Times New Roman" w:cs="Times New Roman"/>
          <w:sz w:val="24"/>
          <w:szCs w:val="24"/>
        </w:rPr>
        <w:t xml:space="preserve">This is done with the purpose </w:t>
      </w:r>
      <w:r w:rsidR="00506090" w:rsidRPr="008D1353">
        <w:rPr>
          <w:rFonts w:ascii="Times New Roman" w:hAnsi="Times New Roman" w:cs="Times New Roman"/>
          <w:sz w:val="24"/>
          <w:szCs w:val="24"/>
        </w:rPr>
        <w:t>meet the water-efficient landscaping green technologies by featuring the low-flow water fixtures.</w:t>
      </w:r>
      <w:r w:rsidRPr="008D1353">
        <w:rPr>
          <w:rFonts w:ascii="Times New Roman" w:hAnsi="Times New Roman" w:cs="Times New Roman"/>
          <w:sz w:val="24"/>
          <w:szCs w:val="24"/>
        </w:rPr>
        <w:t xml:space="preserve"> Thomas W. Lin from Leventhal </w:t>
      </w:r>
      <w:r w:rsidR="00E14325" w:rsidRPr="008D1353">
        <w:rPr>
          <w:rFonts w:ascii="Times New Roman" w:hAnsi="Times New Roman" w:cs="Times New Roman"/>
          <w:sz w:val="24"/>
          <w:szCs w:val="24"/>
        </w:rPr>
        <w:t xml:space="preserve">School of Accounting is the personnel held accountable to perform the implementation of the greenest feature of all that enhanced the building to be awarded LEED Gold status </w:t>
      </w:r>
      <w:r w:rsidR="00A858DF" w:rsidRPr="008D1353">
        <w:rPr>
          <w:rFonts w:ascii="Times New Roman" w:hAnsi="Times New Roman" w:cs="Times New Roman"/>
          <w:sz w:val="24"/>
          <w:szCs w:val="24"/>
        </w:rPr>
        <w:t>for the Newell Hall</w:t>
      </w:r>
      <w:r w:rsidR="00423348" w:rsidRPr="008D1353">
        <w:rPr>
          <w:rFonts w:ascii="Times New Roman" w:hAnsi="Times New Roman" w:cs="Times New Roman"/>
          <w:sz w:val="24"/>
          <w:szCs w:val="24"/>
        </w:rPr>
        <w:t xml:space="preserve"> (Leber, 2019).</w:t>
      </w:r>
      <w:r w:rsidR="00A858DF" w:rsidRPr="008D1353">
        <w:rPr>
          <w:rFonts w:ascii="Times New Roman" w:hAnsi="Times New Roman" w:cs="Times New Roman"/>
          <w:sz w:val="24"/>
          <w:szCs w:val="24"/>
        </w:rPr>
        <w:t xml:space="preserve"> Thomas holds the local company responsible for implementing </w:t>
      </w:r>
      <w:r w:rsidR="000749F9" w:rsidRPr="008D1353">
        <w:rPr>
          <w:rFonts w:ascii="Times New Roman" w:hAnsi="Times New Roman" w:cs="Times New Roman"/>
          <w:sz w:val="24"/>
          <w:szCs w:val="24"/>
        </w:rPr>
        <w:t xml:space="preserve">the cost analysis </w:t>
      </w:r>
      <w:r w:rsidR="000749F9" w:rsidRPr="008D1353">
        <w:rPr>
          <w:rFonts w:ascii="Times New Roman" w:hAnsi="Times New Roman" w:cs="Times New Roman"/>
          <w:sz w:val="24"/>
          <w:szCs w:val="24"/>
        </w:rPr>
        <w:lastRenderedPageBreak/>
        <w:t xml:space="preserve">of the greener technology in the subject. </w:t>
      </w:r>
      <w:r w:rsidR="00BD11F3" w:rsidRPr="008D1353">
        <w:rPr>
          <w:rFonts w:ascii="Times New Roman" w:hAnsi="Times New Roman" w:cs="Times New Roman"/>
          <w:sz w:val="24"/>
          <w:szCs w:val="24"/>
        </w:rPr>
        <w:t xml:space="preserve">By focusing on the initial cost, $10M requested for the installation of Newell Hall was positioned as a line requirement in the senate's initial budget as well as the statehouse. This was after </w:t>
      </w:r>
      <w:r w:rsidR="007B77CE" w:rsidRPr="008D1353">
        <w:rPr>
          <w:rFonts w:ascii="Times New Roman" w:hAnsi="Times New Roman" w:cs="Times New Roman"/>
          <w:sz w:val="24"/>
          <w:szCs w:val="24"/>
        </w:rPr>
        <w:t xml:space="preserve">several meetings were held at the Capital. The key members were represented in both chambers and also the house of Governor. </w:t>
      </w:r>
      <w:r w:rsidR="006C3626" w:rsidRPr="008D1353">
        <w:rPr>
          <w:rFonts w:ascii="Times New Roman" w:hAnsi="Times New Roman" w:cs="Times New Roman"/>
          <w:sz w:val="24"/>
          <w:szCs w:val="24"/>
        </w:rPr>
        <w:t xml:space="preserve">The budget for renovation cost was </w:t>
      </w:r>
      <w:r w:rsidR="00FC7958" w:rsidRPr="008D1353">
        <w:rPr>
          <w:rFonts w:ascii="Times New Roman" w:hAnsi="Times New Roman" w:cs="Times New Roman"/>
          <w:sz w:val="24"/>
          <w:szCs w:val="24"/>
        </w:rPr>
        <w:t xml:space="preserve">allocated with a funding of $15M. The state was expected to contribute $10M in the </w:t>
      </w:r>
      <w:r w:rsidR="00FB30D8" w:rsidRPr="008D1353">
        <w:rPr>
          <w:rFonts w:ascii="Times New Roman" w:hAnsi="Times New Roman" w:cs="Times New Roman"/>
          <w:sz w:val="24"/>
          <w:szCs w:val="24"/>
        </w:rPr>
        <w:t xml:space="preserve">condition that the university would offer the deficit that amounted to $5M. </w:t>
      </w:r>
      <w:r w:rsidR="004F1ABA" w:rsidRPr="008D1353">
        <w:rPr>
          <w:rFonts w:ascii="Times New Roman" w:hAnsi="Times New Roman" w:cs="Times New Roman"/>
          <w:sz w:val="24"/>
          <w:szCs w:val="24"/>
        </w:rPr>
        <w:t>The greener technology is</w:t>
      </w:r>
      <w:r w:rsidR="001E70E0" w:rsidRPr="008D1353">
        <w:rPr>
          <w:rFonts w:ascii="Times New Roman" w:hAnsi="Times New Roman" w:cs="Times New Roman"/>
          <w:sz w:val="24"/>
          <w:szCs w:val="24"/>
        </w:rPr>
        <w:t xml:space="preserve"> viable in contributing to energy saving </w:t>
      </w:r>
      <w:r w:rsidR="004F1ABA" w:rsidRPr="008D1353">
        <w:rPr>
          <w:rFonts w:ascii="Times New Roman" w:hAnsi="Times New Roman" w:cs="Times New Roman"/>
          <w:sz w:val="24"/>
          <w:szCs w:val="24"/>
        </w:rPr>
        <w:t xml:space="preserve">since the building is installed with natural lighting </w:t>
      </w:r>
      <w:r w:rsidR="006E7912" w:rsidRPr="008D1353">
        <w:rPr>
          <w:rFonts w:ascii="Times New Roman" w:hAnsi="Times New Roman" w:cs="Times New Roman"/>
          <w:sz w:val="24"/>
          <w:szCs w:val="24"/>
        </w:rPr>
        <w:t xml:space="preserve">made available by the modified windows and fixation of user-controlled Led lighting system </w:t>
      </w:r>
      <w:r w:rsidR="004F1ABA" w:rsidRPr="008D1353">
        <w:rPr>
          <w:rFonts w:ascii="Times New Roman" w:hAnsi="Times New Roman" w:cs="Times New Roman"/>
          <w:sz w:val="24"/>
          <w:szCs w:val="24"/>
        </w:rPr>
        <w:t>that allows supplementary as well as energy-efficient lighting.</w:t>
      </w: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D44425" w:rsidRPr="008D1353" w:rsidRDefault="00D44425" w:rsidP="009F48E7">
      <w:pPr>
        <w:spacing w:after="0" w:line="480" w:lineRule="auto"/>
        <w:ind w:firstLine="720"/>
        <w:rPr>
          <w:rFonts w:ascii="Times New Roman" w:hAnsi="Times New Roman" w:cs="Times New Roman"/>
          <w:sz w:val="24"/>
          <w:szCs w:val="24"/>
        </w:rPr>
      </w:pPr>
    </w:p>
    <w:p w:rsidR="004905FC" w:rsidRPr="008D1353" w:rsidRDefault="004905FC" w:rsidP="009F48E7">
      <w:pPr>
        <w:spacing w:after="0" w:line="480" w:lineRule="auto"/>
        <w:ind w:firstLine="720"/>
        <w:rPr>
          <w:rFonts w:ascii="Times New Roman" w:hAnsi="Times New Roman" w:cs="Times New Roman"/>
          <w:sz w:val="24"/>
          <w:szCs w:val="24"/>
        </w:rPr>
      </w:pPr>
    </w:p>
    <w:p w:rsidR="001A14AD" w:rsidRPr="008D1353" w:rsidRDefault="0006727B" w:rsidP="004905FC">
      <w:pPr>
        <w:spacing w:after="0" w:line="480" w:lineRule="auto"/>
        <w:ind w:firstLine="720"/>
        <w:jc w:val="center"/>
        <w:rPr>
          <w:rFonts w:ascii="Times New Roman" w:hAnsi="Times New Roman" w:cs="Times New Roman"/>
          <w:sz w:val="24"/>
          <w:szCs w:val="24"/>
        </w:rPr>
      </w:pPr>
      <w:r w:rsidRPr="008D1353">
        <w:rPr>
          <w:rFonts w:ascii="Times New Roman" w:hAnsi="Times New Roman" w:cs="Times New Roman"/>
          <w:sz w:val="24"/>
          <w:szCs w:val="24"/>
        </w:rPr>
        <w:lastRenderedPageBreak/>
        <w:t>Reference List</w:t>
      </w:r>
    </w:p>
    <w:p w:rsidR="004905FC" w:rsidRPr="008D1353" w:rsidRDefault="0006727B" w:rsidP="004905FC">
      <w:pPr>
        <w:spacing w:after="0" w:line="480" w:lineRule="auto"/>
        <w:ind w:left="720" w:hanging="720"/>
        <w:rPr>
          <w:rFonts w:ascii="Times New Roman" w:hAnsi="Times New Roman" w:cs="Times New Roman"/>
          <w:sz w:val="24"/>
          <w:szCs w:val="24"/>
          <w:shd w:val="clear" w:color="auto" w:fill="FFFFFF"/>
        </w:rPr>
      </w:pPr>
      <w:r w:rsidRPr="008D1353">
        <w:rPr>
          <w:rFonts w:ascii="Times New Roman" w:hAnsi="Times New Roman" w:cs="Times New Roman"/>
          <w:sz w:val="24"/>
          <w:szCs w:val="24"/>
          <w:shd w:val="clear" w:color="auto" w:fill="FFFFFF"/>
        </w:rPr>
        <w:t xml:space="preserve">Davis, S. L., &amp; </w:t>
      </w:r>
      <w:r w:rsidRPr="008D1353">
        <w:rPr>
          <w:rFonts w:ascii="Times New Roman" w:hAnsi="Times New Roman" w:cs="Times New Roman"/>
          <w:sz w:val="24"/>
          <w:szCs w:val="24"/>
          <w:shd w:val="clear" w:color="auto" w:fill="FFFFFF"/>
        </w:rPr>
        <w:t>Dukes, M. D. (2016). Importance of ET controller program settings on water conservation potential. </w:t>
      </w:r>
      <w:r w:rsidRPr="008D1353">
        <w:rPr>
          <w:rFonts w:ascii="Times New Roman" w:hAnsi="Times New Roman" w:cs="Times New Roman"/>
          <w:i/>
          <w:iCs/>
          <w:sz w:val="24"/>
          <w:szCs w:val="24"/>
          <w:shd w:val="clear" w:color="auto" w:fill="FFFFFF"/>
        </w:rPr>
        <w:t>Applied Engineering in Agriculture</w:t>
      </w:r>
      <w:r w:rsidRPr="008D1353">
        <w:rPr>
          <w:rFonts w:ascii="Times New Roman" w:hAnsi="Times New Roman" w:cs="Times New Roman"/>
          <w:sz w:val="24"/>
          <w:szCs w:val="24"/>
          <w:shd w:val="clear" w:color="auto" w:fill="FFFFFF"/>
        </w:rPr>
        <w:t>, </w:t>
      </w:r>
      <w:r w:rsidRPr="008D1353">
        <w:rPr>
          <w:rFonts w:ascii="Times New Roman" w:hAnsi="Times New Roman" w:cs="Times New Roman"/>
          <w:i/>
          <w:iCs/>
          <w:sz w:val="24"/>
          <w:szCs w:val="24"/>
          <w:shd w:val="clear" w:color="auto" w:fill="FFFFFF"/>
        </w:rPr>
        <w:t>32</w:t>
      </w:r>
      <w:r w:rsidRPr="008D1353">
        <w:rPr>
          <w:rFonts w:ascii="Times New Roman" w:hAnsi="Times New Roman" w:cs="Times New Roman"/>
          <w:sz w:val="24"/>
          <w:szCs w:val="24"/>
          <w:shd w:val="clear" w:color="auto" w:fill="FFFFFF"/>
        </w:rPr>
        <w:t>(2), 251-262.</w:t>
      </w:r>
    </w:p>
    <w:p w:rsidR="004905FC" w:rsidRPr="008D1353" w:rsidRDefault="0006727B" w:rsidP="004905FC">
      <w:pPr>
        <w:pStyle w:val="NormalWeb"/>
        <w:shd w:val="clear" w:color="auto" w:fill="FFFFFF"/>
        <w:spacing w:before="0" w:beforeAutospacing="0" w:after="0" w:afterAutospacing="0" w:line="480" w:lineRule="auto"/>
        <w:ind w:left="720" w:hanging="720"/>
      </w:pPr>
      <w:r w:rsidRPr="008D1353">
        <w:t>Florida Weekly Staff. (2017, August 28). FGCU building receives LEED certification. Retrieved from https:</w:t>
      </w:r>
      <w:r w:rsidRPr="008D1353">
        <w:t>//fortmyers.floridaweekly.com/articles/fgcu-buil</w:t>
      </w:r>
      <w:bookmarkStart w:id="0" w:name="_GoBack"/>
      <w:bookmarkEnd w:id="0"/>
      <w:r w:rsidRPr="008D1353">
        <w:t>ding-receives-leed-certification/</w:t>
      </w:r>
    </w:p>
    <w:p w:rsidR="004905FC" w:rsidRPr="008D1353" w:rsidRDefault="0006727B" w:rsidP="004905FC">
      <w:pPr>
        <w:pStyle w:val="NormalWeb"/>
        <w:shd w:val="clear" w:color="auto" w:fill="FFFFFF"/>
        <w:spacing w:before="0" w:beforeAutospacing="0" w:after="0" w:afterAutospacing="0" w:line="480" w:lineRule="auto"/>
        <w:ind w:left="720" w:hanging="720"/>
      </w:pPr>
      <w:r w:rsidRPr="008D1353">
        <w:t xml:space="preserve">Rachel Leber. (2019, January 9). University of Florida's Newell hall receives LEED gold certification. Retrieved from </w:t>
      </w:r>
      <w:hyperlink r:id="rId7" w:history="1">
        <w:r w:rsidRPr="008D1353">
          <w:rPr>
            <w:rStyle w:val="Hyperlink"/>
            <w:color w:val="auto"/>
          </w:rPr>
          <w:t>https://schoolconstructionnews.com/2017/09/27/newell-hall-uf-receives-leed-gold-certification/</w:t>
        </w:r>
      </w:hyperlink>
    </w:p>
    <w:p w:rsidR="00423348" w:rsidRPr="008D1353" w:rsidRDefault="00423348" w:rsidP="009F48E7">
      <w:pPr>
        <w:pStyle w:val="NormalWeb"/>
        <w:shd w:val="clear" w:color="auto" w:fill="FFFFFF"/>
        <w:spacing w:before="0" w:beforeAutospacing="0" w:after="0" w:afterAutospacing="0" w:line="480" w:lineRule="auto"/>
        <w:ind w:left="720" w:right="75" w:hanging="720"/>
      </w:pPr>
    </w:p>
    <w:p w:rsidR="001A14AD" w:rsidRPr="008D1353" w:rsidRDefault="001A14AD" w:rsidP="009F48E7">
      <w:pPr>
        <w:spacing w:after="0" w:line="480" w:lineRule="auto"/>
        <w:ind w:firstLine="720"/>
        <w:rPr>
          <w:rFonts w:ascii="Times New Roman" w:hAnsi="Times New Roman" w:cs="Times New Roman"/>
          <w:sz w:val="24"/>
          <w:szCs w:val="24"/>
        </w:rPr>
      </w:pPr>
    </w:p>
    <w:p w:rsidR="005C203B" w:rsidRPr="008D1353" w:rsidRDefault="005C203B" w:rsidP="009F48E7">
      <w:pPr>
        <w:spacing w:after="0" w:line="480" w:lineRule="auto"/>
        <w:ind w:firstLine="360"/>
        <w:rPr>
          <w:rFonts w:ascii="Times New Roman" w:hAnsi="Times New Roman" w:cs="Times New Roman"/>
          <w:sz w:val="24"/>
          <w:szCs w:val="24"/>
        </w:rPr>
      </w:pPr>
    </w:p>
    <w:p w:rsidR="00EA79C6" w:rsidRPr="008D1353" w:rsidRDefault="00EA79C6" w:rsidP="009F48E7">
      <w:pPr>
        <w:spacing w:after="0" w:line="480" w:lineRule="auto"/>
        <w:rPr>
          <w:rFonts w:ascii="Times New Roman" w:hAnsi="Times New Roman" w:cs="Times New Roman"/>
          <w:sz w:val="24"/>
          <w:szCs w:val="24"/>
        </w:rPr>
      </w:pPr>
    </w:p>
    <w:sectPr w:rsidR="00EA79C6" w:rsidRPr="008D1353" w:rsidSect="00B56E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27B" w:rsidRDefault="0006727B">
      <w:pPr>
        <w:spacing w:after="0" w:line="240" w:lineRule="auto"/>
      </w:pPr>
      <w:r>
        <w:separator/>
      </w:r>
    </w:p>
  </w:endnote>
  <w:endnote w:type="continuationSeparator" w:id="0">
    <w:p w:rsidR="0006727B" w:rsidRDefault="0006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27B" w:rsidRDefault="0006727B">
      <w:pPr>
        <w:spacing w:after="0" w:line="240" w:lineRule="auto"/>
      </w:pPr>
      <w:r>
        <w:separator/>
      </w:r>
    </w:p>
  </w:footnote>
  <w:footnote w:type="continuationSeparator" w:id="0">
    <w:p w:rsidR="0006727B" w:rsidRDefault="00067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8470341"/>
      <w:docPartObj>
        <w:docPartGallery w:val="Page Numbers (Top of Page)"/>
        <w:docPartUnique/>
      </w:docPartObj>
    </w:sdtPr>
    <w:sdtEndPr>
      <w:rPr>
        <w:noProof/>
      </w:rPr>
    </w:sdtEndPr>
    <w:sdtContent>
      <w:p w:rsidR="00B56E04" w:rsidRPr="001A1243" w:rsidRDefault="0006727B">
        <w:pPr>
          <w:pStyle w:val="Header"/>
          <w:jc w:val="right"/>
          <w:rPr>
            <w:rFonts w:ascii="Times New Roman" w:hAnsi="Times New Roman" w:cs="Times New Roman"/>
            <w:sz w:val="24"/>
            <w:szCs w:val="24"/>
          </w:rPr>
        </w:pPr>
        <w:r w:rsidRPr="001A1243">
          <w:rPr>
            <w:rFonts w:ascii="Times New Roman" w:hAnsi="Times New Roman" w:cs="Times New Roman"/>
            <w:sz w:val="24"/>
            <w:szCs w:val="24"/>
          </w:rPr>
          <w:t xml:space="preserve">GREEN-EDUCATION STRUCTURE </w:t>
        </w:r>
        <w:r w:rsidRPr="001A1243">
          <w:rPr>
            <w:rFonts w:ascii="Times New Roman" w:hAnsi="Times New Roman" w:cs="Times New Roman"/>
            <w:sz w:val="24"/>
            <w:szCs w:val="24"/>
          </w:rPr>
          <w:t>ANALYSIS</w:t>
        </w:r>
        <w:r>
          <w:rPr>
            <w:rFonts w:ascii="Times New Roman" w:hAnsi="Times New Roman" w:cs="Times New Roman"/>
            <w:sz w:val="24"/>
            <w:szCs w:val="24"/>
          </w:rPr>
          <w:t xml:space="preserve">                                     </w:t>
        </w:r>
        <w:r w:rsidRPr="001A1243">
          <w:rPr>
            <w:rFonts w:ascii="Times New Roman" w:hAnsi="Times New Roman" w:cs="Times New Roman"/>
            <w:sz w:val="24"/>
            <w:szCs w:val="24"/>
          </w:rPr>
          <w:t xml:space="preserve">                                 </w:t>
        </w:r>
        <w:r w:rsidRPr="001A1243">
          <w:rPr>
            <w:rFonts w:ascii="Times New Roman" w:hAnsi="Times New Roman" w:cs="Times New Roman"/>
            <w:sz w:val="24"/>
            <w:szCs w:val="24"/>
          </w:rPr>
          <w:fldChar w:fldCharType="begin"/>
        </w:r>
        <w:r w:rsidRPr="001A1243">
          <w:rPr>
            <w:rFonts w:ascii="Times New Roman" w:hAnsi="Times New Roman" w:cs="Times New Roman"/>
            <w:sz w:val="24"/>
            <w:szCs w:val="24"/>
          </w:rPr>
          <w:instrText xml:space="preserve"> PAGE   \* MERGEFORMAT </w:instrText>
        </w:r>
        <w:r w:rsidRPr="001A1243">
          <w:rPr>
            <w:rFonts w:ascii="Times New Roman" w:hAnsi="Times New Roman" w:cs="Times New Roman"/>
            <w:sz w:val="24"/>
            <w:szCs w:val="24"/>
          </w:rPr>
          <w:fldChar w:fldCharType="separate"/>
        </w:r>
        <w:r w:rsidR="002D28F7">
          <w:rPr>
            <w:rFonts w:ascii="Times New Roman" w:hAnsi="Times New Roman" w:cs="Times New Roman"/>
            <w:noProof/>
            <w:sz w:val="24"/>
            <w:szCs w:val="24"/>
          </w:rPr>
          <w:t>5</w:t>
        </w:r>
        <w:r w:rsidRPr="001A1243">
          <w:rPr>
            <w:rFonts w:ascii="Times New Roman" w:hAnsi="Times New Roman" w:cs="Times New Roman"/>
            <w:noProof/>
            <w:sz w:val="24"/>
            <w:szCs w:val="24"/>
          </w:rPr>
          <w:fldChar w:fldCharType="end"/>
        </w:r>
      </w:p>
    </w:sdtContent>
  </w:sdt>
  <w:p w:rsidR="00B56E04" w:rsidRPr="001A1243" w:rsidRDefault="0006727B">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E04" w:rsidRPr="001A1243" w:rsidRDefault="0006727B">
    <w:pPr>
      <w:pStyle w:val="Header"/>
      <w:jc w:val="right"/>
      <w:rPr>
        <w:rFonts w:ascii="Times New Roman" w:hAnsi="Times New Roman" w:cs="Times New Roman"/>
        <w:sz w:val="24"/>
        <w:szCs w:val="24"/>
      </w:rPr>
    </w:pPr>
    <w:r w:rsidRPr="001A1243">
      <w:rPr>
        <w:rFonts w:ascii="Times New Roman" w:hAnsi="Times New Roman" w:cs="Times New Roman"/>
        <w:sz w:val="24"/>
        <w:szCs w:val="24"/>
      </w:rPr>
      <w:t>Running head:</w:t>
    </w:r>
    <w:r w:rsidR="001A1243" w:rsidRPr="001A1243">
      <w:rPr>
        <w:rFonts w:ascii="Times New Roman" w:hAnsi="Times New Roman" w:cs="Times New Roman"/>
        <w:sz w:val="24"/>
        <w:szCs w:val="24"/>
      </w:rPr>
      <w:t xml:space="preserve"> GREEN-EDUCATION STRUCTURE ANALYSIS </w:t>
    </w:r>
    <w:r w:rsidR="001A1243">
      <w:rPr>
        <w:rFonts w:ascii="Times New Roman" w:hAnsi="Times New Roman" w:cs="Times New Roman"/>
        <w:sz w:val="24"/>
        <w:szCs w:val="24"/>
      </w:rPr>
      <w:t xml:space="preserve">      </w:t>
    </w:r>
    <w:r w:rsidR="001A1243" w:rsidRPr="001A1243">
      <w:rPr>
        <w:rFonts w:ascii="Times New Roman" w:hAnsi="Times New Roman" w:cs="Times New Roman"/>
        <w:sz w:val="24"/>
        <w:szCs w:val="24"/>
      </w:rPr>
      <w:t xml:space="preserve">                                      </w:t>
    </w:r>
    <w:r w:rsidRPr="001A1243">
      <w:rPr>
        <w:rFonts w:ascii="Times New Roman" w:hAnsi="Times New Roman" w:cs="Times New Roman"/>
        <w:sz w:val="24"/>
        <w:szCs w:val="24"/>
      </w:rPr>
      <w:t xml:space="preserve"> </w:t>
    </w:r>
    <w:sdt>
      <w:sdtPr>
        <w:rPr>
          <w:rFonts w:ascii="Times New Roman" w:hAnsi="Times New Roman" w:cs="Times New Roman"/>
          <w:sz w:val="24"/>
          <w:szCs w:val="24"/>
        </w:rPr>
        <w:id w:val="1616094744"/>
        <w:docPartObj>
          <w:docPartGallery w:val="Page Numbers (Top of Page)"/>
          <w:docPartUnique/>
        </w:docPartObj>
      </w:sdtPr>
      <w:sdtEndPr>
        <w:rPr>
          <w:noProof/>
        </w:rPr>
      </w:sdtEndPr>
      <w:sdtContent>
        <w:r w:rsidRPr="001A1243">
          <w:rPr>
            <w:rFonts w:ascii="Times New Roman" w:hAnsi="Times New Roman" w:cs="Times New Roman"/>
            <w:sz w:val="24"/>
            <w:szCs w:val="24"/>
          </w:rPr>
          <w:fldChar w:fldCharType="begin"/>
        </w:r>
        <w:r w:rsidRPr="001A1243">
          <w:rPr>
            <w:rFonts w:ascii="Times New Roman" w:hAnsi="Times New Roman" w:cs="Times New Roman"/>
            <w:sz w:val="24"/>
            <w:szCs w:val="24"/>
          </w:rPr>
          <w:instrText xml:space="preserve"> PAGE   \* MERGEFORMAT </w:instrText>
        </w:r>
        <w:r w:rsidRPr="001A1243">
          <w:rPr>
            <w:rFonts w:ascii="Times New Roman" w:hAnsi="Times New Roman" w:cs="Times New Roman"/>
            <w:sz w:val="24"/>
            <w:szCs w:val="24"/>
          </w:rPr>
          <w:fldChar w:fldCharType="separate"/>
        </w:r>
        <w:r w:rsidR="002D28F7">
          <w:rPr>
            <w:rFonts w:ascii="Times New Roman" w:hAnsi="Times New Roman" w:cs="Times New Roman"/>
            <w:noProof/>
            <w:sz w:val="24"/>
            <w:szCs w:val="24"/>
          </w:rPr>
          <w:t>1</w:t>
        </w:r>
        <w:r w:rsidRPr="001A1243">
          <w:rPr>
            <w:rFonts w:ascii="Times New Roman" w:hAnsi="Times New Roman" w:cs="Times New Roman"/>
            <w:noProof/>
            <w:sz w:val="24"/>
            <w:szCs w:val="24"/>
          </w:rPr>
          <w:fldChar w:fldCharType="end"/>
        </w:r>
      </w:sdtContent>
    </w:sdt>
  </w:p>
  <w:p w:rsidR="00B56E04" w:rsidRPr="001A1243" w:rsidRDefault="00B56E0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78F1"/>
    <w:multiLevelType w:val="hybridMultilevel"/>
    <w:tmpl w:val="4636F5E6"/>
    <w:lvl w:ilvl="0" w:tplc="2898C382">
      <w:start w:val="1"/>
      <w:numFmt w:val="lowerRoman"/>
      <w:lvlText w:val="%1."/>
      <w:lvlJc w:val="left"/>
      <w:pPr>
        <w:ind w:left="1080" w:hanging="720"/>
      </w:pPr>
      <w:rPr>
        <w:rFonts w:hint="default"/>
        <w:color w:val="222222"/>
      </w:rPr>
    </w:lvl>
    <w:lvl w:ilvl="1" w:tplc="D472ADB4" w:tentative="1">
      <w:start w:val="1"/>
      <w:numFmt w:val="lowerLetter"/>
      <w:lvlText w:val="%2."/>
      <w:lvlJc w:val="left"/>
      <w:pPr>
        <w:ind w:left="1440" w:hanging="360"/>
      </w:pPr>
    </w:lvl>
    <w:lvl w:ilvl="2" w:tplc="54F2613E" w:tentative="1">
      <w:start w:val="1"/>
      <w:numFmt w:val="lowerRoman"/>
      <w:lvlText w:val="%3."/>
      <w:lvlJc w:val="right"/>
      <w:pPr>
        <w:ind w:left="2160" w:hanging="180"/>
      </w:pPr>
    </w:lvl>
    <w:lvl w:ilvl="3" w:tplc="DD7EE960" w:tentative="1">
      <w:start w:val="1"/>
      <w:numFmt w:val="decimal"/>
      <w:lvlText w:val="%4."/>
      <w:lvlJc w:val="left"/>
      <w:pPr>
        <w:ind w:left="2880" w:hanging="360"/>
      </w:pPr>
    </w:lvl>
    <w:lvl w:ilvl="4" w:tplc="B75CB74E" w:tentative="1">
      <w:start w:val="1"/>
      <w:numFmt w:val="lowerLetter"/>
      <w:lvlText w:val="%5."/>
      <w:lvlJc w:val="left"/>
      <w:pPr>
        <w:ind w:left="3600" w:hanging="360"/>
      </w:pPr>
    </w:lvl>
    <w:lvl w:ilvl="5" w:tplc="D12C2318" w:tentative="1">
      <w:start w:val="1"/>
      <w:numFmt w:val="lowerRoman"/>
      <w:lvlText w:val="%6."/>
      <w:lvlJc w:val="right"/>
      <w:pPr>
        <w:ind w:left="4320" w:hanging="180"/>
      </w:pPr>
    </w:lvl>
    <w:lvl w:ilvl="6" w:tplc="962A6496" w:tentative="1">
      <w:start w:val="1"/>
      <w:numFmt w:val="decimal"/>
      <w:lvlText w:val="%7."/>
      <w:lvlJc w:val="left"/>
      <w:pPr>
        <w:ind w:left="5040" w:hanging="360"/>
      </w:pPr>
    </w:lvl>
    <w:lvl w:ilvl="7" w:tplc="2578AE5A" w:tentative="1">
      <w:start w:val="1"/>
      <w:numFmt w:val="lowerLetter"/>
      <w:lvlText w:val="%8."/>
      <w:lvlJc w:val="left"/>
      <w:pPr>
        <w:ind w:left="5760" w:hanging="360"/>
      </w:pPr>
    </w:lvl>
    <w:lvl w:ilvl="8" w:tplc="348AEC96" w:tentative="1">
      <w:start w:val="1"/>
      <w:numFmt w:val="lowerRoman"/>
      <w:lvlText w:val="%9."/>
      <w:lvlJc w:val="right"/>
      <w:pPr>
        <w:ind w:left="6480" w:hanging="180"/>
      </w:pPr>
    </w:lvl>
  </w:abstractNum>
  <w:abstractNum w:abstractNumId="1" w15:restartNumberingAfterBreak="0">
    <w:nsid w:val="06C571D5"/>
    <w:multiLevelType w:val="hybridMultilevel"/>
    <w:tmpl w:val="880E1D1C"/>
    <w:lvl w:ilvl="0" w:tplc="39B67C6C">
      <w:start w:val="1"/>
      <w:numFmt w:val="lowerRoman"/>
      <w:lvlText w:val="%1."/>
      <w:lvlJc w:val="left"/>
      <w:pPr>
        <w:ind w:left="1080" w:hanging="360"/>
      </w:pPr>
      <w:rPr>
        <w:rFonts w:hint="default"/>
      </w:rPr>
    </w:lvl>
    <w:lvl w:ilvl="1" w:tplc="C926530E" w:tentative="1">
      <w:start w:val="1"/>
      <w:numFmt w:val="lowerLetter"/>
      <w:lvlText w:val="%2."/>
      <w:lvlJc w:val="left"/>
      <w:pPr>
        <w:ind w:left="1800" w:hanging="360"/>
      </w:pPr>
    </w:lvl>
    <w:lvl w:ilvl="2" w:tplc="9326BDF4" w:tentative="1">
      <w:start w:val="1"/>
      <w:numFmt w:val="lowerRoman"/>
      <w:lvlText w:val="%3."/>
      <w:lvlJc w:val="right"/>
      <w:pPr>
        <w:ind w:left="2520" w:hanging="180"/>
      </w:pPr>
    </w:lvl>
    <w:lvl w:ilvl="3" w:tplc="B0F427C6" w:tentative="1">
      <w:start w:val="1"/>
      <w:numFmt w:val="decimal"/>
      <w:lvlText w:val="%4."/>
      <w:lvlJc w:val="left"/>
      <w:pPr>
        <w:ind w:left="3240" w:hanging="360"/>
      </w:pPr>
    </w:lvl>
    <w:lvl w:ilvl="4" w:tplc="54EE97FA" w:tentative="1">
      <w:start w:val="1"/>
      <w:numFmt w:val="lowerLetter"/>
      <w:lvlText w:val="%5."/>
      <w:lvlJc w:val="left"/>
      <w:pPr>
        <w:ind w:left="3960" w:hanging="360"/>
      </w:pPr>
    </w:lvl>
    <w:lvl w:ilvl="5" w:tplc="B7966FE6" w:tentative="1">
      <w:start w:val="1"/>
      <w:numFmt w:val="lowerRoman"/>
      <w:lvlText w:val="%6."/>
      <w:lvlJc w:val="right"/>
      <w:pPr>
        <w:ind w:left="4680" w:hanging="180"/>
      </w:pPr>
    </w:lvl>
    <w:lvl w:ilvl="6" w:tplc="4F967D4E" w:tentative="1">
      <w:start w:val="1"/>
      <w:numFmt w:val="decimal"/>
      <w:lvlText w:val="%7."/>
      <w:lvlJc w:val="left"/>
      <w:pPr>
        <w:ind w:left="5400" w:hanging="360"/>
      </w:pPr>
    </w:lvl>
    <w:lvl w:ilvl="7" w:tplc="B374D7CE" w:tentative="1">
      <w:start w:val="1"/>
      <w:numFmt w:val="lowerLetter"/>
      <w:lvlText w:val="%8."/>
      <w:lvlJc w:val="left"/>
      <w:pPr>
        <w:ind w:left="6120" w:hanging="360"/>
      </w:pPr>
    </w:lvl>
    <w:lvl w:ilvl="8" w:tplc="74DA63C4" w:tentative="1">
      <w:start w:val="1"/>
      <w:numFmt w:val="lowerRoman"/>
      <w:lvlText w:val="%9."/>
      <w:lvlJc w:val="right"/>
      <w:pPr>
        <w:ind w:left="6840" w:hanging="180"/>
      </w:pPr>
    </w:lvl>
  </w:abstractNum>
  <w:abstractNum w:abstractNumId="2" w15:restartNumberingAfterBreak="0">
    <w:nsid w:val="155D3550"/>
    <w:multiLevelType w:val="hybridMultilevel"/>
    <w:tmpl w:val="DDD6D35C"/>
    <w:lvl w:ilvl="0" w:tplc="B216ABCA">
      <w:start w:val="1"/>
      <w:numFmt w:val="bullet"/>
      <w:lvlText w:val=""/>
      <w:lvlJc w:val="left"/>
      <w:pPr>
        <w:ind w:left="1080" w:hanging="720"/>
      </w:pPr>
      <w:rPr>
        <w:rFonts w:ascii="Symbol" w:hAnsi="Symbol" w:hint="default"/>
      </w:rPr>
    </w:lvl>
    <w:lvl w:ilvl="1" w:tplc="F282E736" w:tentative="1">
      <w:start w:val="1"/>
      <w:numFmt w:val="lowerLetter"/>
      <w:lvlText w:val="%2."/>
      <w:lvlJc w:val="left"/>
      <w:pPr>
        <w:ind w:left="1440" w:hanging="360"/>
      </w:pPr>
    </w:lvl>
    <w:lvl w:ilvl="2" w:tplc="AB2402CE" w:tentative="1">
      <w:start w:val="1"/>
      <w:numFmt w:val="lowerRoman"/>
      <w:lvlText w:val="%3."/>
      <w:lvlJc w:val="right"/>
      <w:pPr>
        <w:ind w:left="2160" w:hanging="180"/>
      </w:pPr>
    </w:lvl>
    <w:lvl w:ilvl="3" w:tplc="D2EC37A6" w:tentative="1">
      <w:start w:val="1"/>
      <w:numFmt w:val="decimal"/>
      <w:lvlText w:val="%4."/>
      <w:lvlJc w:val="left"/>
      <w:pPr>
        <w:ind w:left="2880" w:hanging="360"/>
      </w:pPr>
    </w:lvl>
    <w:lvl w:ilvl="4" w:tplc="34AE7F8C" w:tentative="1">
      <w:start w:val="1"/>
      <w:numFmt w:val="lowerLetter"/>
      <w:lvlText w:val="%5."/>
      <w:lvlJc w:val="left"/>
      <w:pPr>
        <w:ind w:left="3600" w:hanging="360"/>
      </w:pPr>
    </w:lvl>
    <w:lvl w:ilvl="5" w:tplc="855EEDC6" w:tentative="1">
      <w:start w:val="1"/>
      <w:numFmt w:val="lowerRoman"/>
      <w:lvlText w:val="%6."/>
      <w:lvlJc w:val="right"/>
      <w:pPr>
        <w:ind w:left="4320" w:hanging="180"/>
      </w:pPr>
    </w:lvl>
    <w:lvl w:ilvl="6" w:tplc="4FF4C5F8" w:tentative="1">
      <w:start w:val="1"/>
      <w:numFmt w:val="decimal"/>
      <w:lvlText w:val="%7."/>
      <w:lvlJc w:val="left"/>
      <w:pPr>
        <w:ind w:left="5040" w:hanging="360"/>
      </w:pPr>
    </w:lvl>
    <w:lvl w:ilvl="7" w:tplc="6A583C8C" w:tentative="1">
      <w:start w:val="1"/>
      <w:numFmt w:val="lowerLetter"/>
      <w:lvlText w:val="%8."/>
      <w:lvlJc w:val="left"/>
      <w:pPr>
        <w:ind w:left="5760" w:hanging="360"/>
      </w:pPr>
    </w:lvl>
    <w:lvl w:ilvl="8" w:tplc="4FAAB48E" w:tentative="1">
      <w:start w:val="1"/>
      <w:numFmt w:val="lowerRoman"/>
      <w:lvlText w:val="%9."/>
      <w:lvlJc w:val="right"/>
      <w:pPr>
        <w:ind w:left="6480" w:hanging="180"/>
      </w:pPr>
    </w:lvl>
  </w:abstractNum>
  <w:abstractNum w:abstractNumId="3" w15:restartNumberingAfterBreak="0">
    <w:nsid w:val="1A8101B0"/>
    <w:multiLevelType w:val="hybridMultilevel"/>
    <w:tmpl w:val="509CD1FE"/>
    <w:lvl w:ilvl="0" w:tplc="F5CAEA98">
      <w:start w:val="1"/>
      <w:numFmt w:val="upperLetter"/>
      <w:lvlText w:val="%1."/>
      <w:lvlJc w:val="left"/>
      <w:pPr>
        <w:ind w:left="720" w:hanging="360"/>
      </w:pPr>
      <w:rPr>
        <w:rFonts w:hint="default"/>
      </w:rPr>
    </w:lvl>
    <w:lvl w:ilvl="1" w:tplc="6D12B896" w:tentative="1">
      <w:start w:val="1"/>
      <w:numFmt w:val="lowerLetter"/>
      <w:lvlText w:val="%2."/>
      <w:lvlJc w:val="left"/>
      <w:pPr>
        <w:ind w:left="1440" w:hanging="360"/>
      </w:pPr>
    </w:lvl>
    <w:lvl w:ilvl="2" w:tplc="C9681C0C" w:tentative="1">
      <w:start w:val="1"/>
      <w:numFmt w:val="lowerRoman"/>
      <w:lvlText w:val="%3."/>
      <w:lvlJc w:val="right"/>
      <w:pPr>
        <w:ind w:left="2160" w:hanging="180"/>
      </w:pPr>
    </w:lvl>
    <w:lvl w:ilvl="3" w:tplc="50343B66" w:tentative="1">
      <w:start w:val="1"/>
      <w:numFmt w:val="decimal"/>
      <w:lvlText w:val="%4."/>
      <w:lvlJc w:val="left"/>
      <w:pPr>
        <w:ind w:left="2880" w:hanging="360"/>
      </w:pPr>
    </w:lvl>
    <w:lvl w:ilvl="4" w:tplc="4AFC2DE4" w:tentative="1">
      <w:start w:val="1"/>
      <w:numFmt w:val="lowerLetter"/>
      <w:lvlText w:val="%5."/>
      <w:lvlJc w:val="left"/>
      <w:pPr>
        <w:ind w:left="3600" w:hanging="360"/>
      </w:pPr>
    </w:lvl>
    <w:lvl w:ilvl="5" w:tplc="D5A6E59C" w:tentative="1">
      <w:start w:val="1"/>
      <w:numFmt w:val="lowerRoman"/>
      <w:lvlText w:val="%6."/>
      <w:lvlJc w:val="right"/>
      <w:pPr>
        <w:ind w:left="4320" w:hanging="180"/>
      </w:pPr>
    </w:lvl>
    <w:lvl w:ilvl="6" w:tplc="0EEAA010" w:tentative="1">
      <w:start w:val="1"/>
      <w:numFmt w:val="decimal"/>
      <w:lvlText w:val="%7."/>
      <w:lvlJc w:val="left"/>
      <w:pPr>
        <w:ind w:left="5040" w:hanging="360"/>
      </w:pPr>
    </w:lvl>
    <w:lvl w:ilvl="7" w:tplc="2AA8F8E2" w:tentative="1">
      <w:start w:val="1"/>
      <w:numFmt w:val="lowerLetter"/>
      <w:lvlText w:val="%8."/>
      <w:lvlJc w:val="left"/>
      <w:pPr>
        <w:ind w:left="5760" w:hanging="360"/>
      </w:pPr>
    </w:lvl>
    <w:lvl w:ilvl="8" w:tplc="8224FC48" w:tentative="1">
      <w:start w:val="1"/>
      <w:numFmt w:val="lowerRoman"/>
      <w:lvlText w:val="%9."/>
      <w:lvlJc w:val="right"/>
      <w:pPr>
        <w:ind w:left="6480" w:hanging="180"/>
      </w:pPr>
    </w:lvl>
  </w:abstractNum>
  <w:abstractNum w:abstractNumId="4" w15:restartNumberingAfterBreak="0">
    <w:nsid w:val="1AE7433F"/>
    <w:multiLevelType w:val="hybridMultilevel"/>
    <w:tmpl w:val="14C2D9BA"/>
    <w:lvl w:ilvl="0" w:tplc="A2DC5556">
      <w:start w:val="1"/>
      <w:numFmt w:val="lowerRoman"/>
      <w:lvlText w:val="%1."/>
      <w:lvlJc w:val="left"/>
      <w:pPr>
        <w:ind w:left="1080" w:hanging="720"/>
      </w:pPr>
      <w:rPr>
        <w:rFonts w:hint="default"/>
      </w:rPr>
    </w:lvl>
    <w:lvl w:ilvl="1" w:tplc="5F62C02C" w:tentative="1">
      <w:start w:val="1"/>
      <w:numFmt w:val="lowerLetter"/>
      <w:lvlText w:val="%2."/>
      <w:lvlJc w:val="left"/>
      <w:pPr>
        <w:ind w:left="1440" w:hanging="360"/>
      </w:pPr>
    </w:lvl>
    <w:lvl w:ilvl="2" w:tplc="EBE2D3CC" w:tentative="1">
      <w:start w:val="1"/>
      <w:numFmt w:val="lowerRoman"/>
      <w:lvlText w:val="%3."/>
      <w:lvlJc w:val="right"/>
      <w:pPr>
        <w:ind w:left="2160" w:hanging="180"/>
      </w:pPr>
    </w:lvl>
    <w:lvl w:ilvl="3" w:tplc="F69E96BA" w:tentative="1">
      <w:start w:val="1"/>
      <w:numFmt w:val="decimal"/>
      <w:lvlText w:val="%4."/>
      <w:lvlJc w:val="left"/>
      <w:pPr>
        <w:ind w:left="2880" w:hanging="360"/>
      </w:pPr>
    </w:lvl>
    <w:lvl w:ilvl="4" w:tplc="DFFC40CA" w:tentative="1">
      <w:start w:val="1"/>
      <w:numFmt w:val="lowerLetter"/>
      <w:lvlText w:val="%5."/>
      <w:lvlJc w:val="left"/>
      <w:pPr>
        <w:ind w:left="3600" w:hanging="360"/>
      </w:pPr>
    </w:lvl>
    <w:lvl w:ilvl="5" w:tplc="E6444CA2" w:tentative="1">
      <w:start w:val="1"/>
      <w:numFmt w:val="lowerRoman"/>
      <w:lvlText w:val="%6."/>
      <w:lvlJc w:val="right"/>
      <w:pPr>
        <w:ind w:left="4320" w:hanging="180"/>
      </w:pPr>
    </w:lvl>
    <w:lvl w:ilvl="6" w:tplc="45F677D2" w:tentative="1">
      <w:start w:val="1"/>
      <w:numFmt w:val="decimal"/>
      <w:lvlText w:val="%7."/>
      <w:lvlJc w:val="left"/>
      <w:pPr>
        <w:ind w:left="5040" w:hanging="360"/>
      </w:pPr>
    </w:lvl>
    <w:lvl w:ilvl="7" w:tplc="4B7E748E" w:tentative="1">
      <w:start w:val="1"/>
      <w:numFmt w:val="lowerLetter"/>
      <w:lvlText w:val="%8."/>
      <w:lvlJc w:val="left"/>
      <w:pPr>
        <w:ind w:left="5760" w:hanging="360"/>
      </w:pPr>
    </w:lvl>
    <w:lvl w:ilvl="8" w:tplc="0AF0FA8C" w:tentative="1">
      <w:start w:val="1"/>
      <w:numFmt w:val="lowerRoman"/>
      <w:lvlText w:val="%9."/>
      <w:lvlJc w:val="right"/>
      <w:pPr>
        <w:ind w:left="6480" w:hanging="180"/>
      </w:pPr>
    </w:lvl>
  </w:abstractNum>
  <w:abstractNum w:abstractNumId="5" w15:restartNumberingAfterBreak="0">
    <w:nsid w:val="27300B10"/>
    <w:multiLevelType w:val="hybridMultilevel"/>
    <w:tmpl w:val="45FEB304"/>
    <w:lvl w:ilvl="0" w:tplc="CDF01656">
      <w:start w:val="1"/>
      <w:numFmt w:val="lowerRoman"/>
      <w:lvlText w:val="%1."/>
      <w:lvlJc w:val="left"/>
      <w:pPr>
        <w:ind w:left="1080" w:hanging="360"/>
      </w:pPr>
      <w:rPr>
        <w:rFonts w:hint="default"/>
      </w:rPr>
    </w:lvl>
    <w:lvl w:ilvl="1" w:tplc="414C7F26" w:tentative="1">
      <w:start w:val="1"/>
      <w:numFmt w:val="lowerLetter"/>
      <w:lvlText w:val="%2."/>
      <w:lvlJc w:val="left"/>
      <w:pPr>
        <w:ind w:left="1800" w:hanging="360"/>
      </w:pPr>
    </w:lvl>
    <w:lvl w:ilvl="2" w:tplc="324CEDC2" w:tentative="1">
      <w:start w:val="1"/>
      <w:numFmt w:val="lowerRoman"/>
      <w:lvlText w:val="%3."/>
      <w:lvlJc w:val="right"/>
      <w:pPr>
        <w:ind w:left="2520" w:hanging="180"/>
      </w:pPr>
    </w:lvl>
    <w:lvl w:ilvl="3" w:tplc="B3EE5710" w:tentative="1">
      <w:start w:val="1"/>
      <w:numFmt w:val="decimal"/>
      <w:lvlText w:val="%4."/>
      <w:lvlJc w:val="left"/>
      <w:pPr>
        <w:ind w:left="3240" w:hanging="360"/>
      </w:pPr>
    </w:lvl>
    <w:lvl w:ilvl="4" w:tplc="84AAED66" w:tentative="1">
      <w:start w:val="1"/>
      <w:numFmt w:val="lowerLetter"/>
      <w:lvlText w:val="%5."/>
      <w:lvlJc w:val="left"/>
      <w:pPr>
        <w:ind w:left="3960" w:hanging="360"/>
      </w:pPr>
    </w:lvl>
    <w:lvl w:ilvl="5" w:tplc="E330487C" w:tentative="1">
      <w:start w:val="1"/>
      <w:numFmt w:val="lowerRoman"/>
      <w:lvlText w:val="%6."/>
      <w:lvlJc w:val="right"/>
      <w:pPr>
        <w:ind w:left="4680" w:hanging="180"/>
      </w:pPr>
    </w:lvl>
    <w:lvl w:ilvl="6" w:tplc="24AC25CE" w:tentative="1">
      <w:start w:val="1"/>
      <w:numFmt w:val="decimal"/>
      <w:lvlText w:val="%7."/>
      <w:lvlJc w:val="left"/>
      <w:pPr>
        <w:ind w:left="5400" w:hanging="360"/>
      </w:pPr>
    </w:lvl>
    <w:lvl w:ilvl="7" w:tplc="B038D5E2" w:tentative="1">
      <w:start w:val="1"/>
      <w:numFmt w:val="lowerLetter"/>
      <w:lvlText w:val="%8."/>
      <w:lvlJc w:val="left"/>
      <w:pPr>
        <w:ind w:left="6120" w:hanging="360"/>
      </w:pPr>
    </w:lvl>
    <w:lvl w:ilvl="8" w:tplc="C7FCB12E" w:tentative="1">
      <w:start w:val="1"/>
      <w:numFmt w:val="lowerRoman"/>
      <w:lvlText w:val="%9."/>
      <w:lvlJc w:val="right"/>
      <w:pPr>
        <w:ind w:left="6840" w:hanging="180"/>
      </w:pPr>
    </w:lvl>
  </w:abstractNum>
  <w:abstractNum w:abstractNumId="6" w15:restartNumberingAfterBreak="0">
    <w:nsid w:val="30CF2441"/>
    <w:multiLevelType w:val="hybridMultilevel"/>
    <w:tmpl w:val="ECCAC364"/>
    <w:lvl w:ilvl="0" w:tplc="36ACBBC6">
      <w:start w:val="1"/>
      <w:numFmt w:val="lowerLetter"/>
      <w:lvlText w:val="%1."/>
      <w:lvlJc w:val="left"/>
      <w:pPr>
        <w:ind w:left="720" w:hanging="360"/>
      </w:pPr>
      <w:rPr>
        <w:rFonts w:hint="default"/>
      </w:rPr>
    </w:lvl>
    <w:lvl w:ilvl="1" w:tplc="1304D16E" w:tentative="1">
      <w:start w:val="1"/>
      <w:numFmt w:val="lowerLetter"/>
      <w:lvlText w:val="%2."/>
      <w:lvlJc w:val="left"/>
      <w:pPr>
        <w:ind w:left="1440" w:hanging="360"/>
      </w:pPr>
    </w:lvl>
    <w:lvl w:ilvl="2" w:tplc="F580C510" w:tentative="1">
      <w:start w:val="1"/>
      <w:numFmt w:val="lowerRoman"/>
      <w:lvlText w:val="%3."/>
      <w:lvlJc w:val="right"/>
      <w:pPr>
        <w:ind w:left="2160" w:hanging="180"/>
      </w:pPr>
    </w:lvl>
    <w:lvl w:ilvl="3" w:tplc="ADA664CE" w:tentative="1">
      <w:start w:val="1"/>
      <w:numFmt w:val="decimal"/>
      <w:lvlText w:val="%4."/>
      <w:lvlJc w:val="left"/>
      <w:pPr>
        <w:ind w:left="2880" w:hanging="360"/>
      </w:pPr>
    </w:lvl>
    <w:lvl w:ilvl="4" w:tplc="CA70E806" w:tentative="1">
      <w:start w:val="1"/>
      <w:numFmt w:val="lowerLetter"/>
      <w:lvlText w:val="%5."/>
      <w:lvlJc w:val="left"/>
      <w:pPr>
        <w:ind w:left="3600" w:hanging="360"/>
      </w:pPr>
    </w:lvl>
    <w:lvl w:ilvl="5" w:tplc="BC6E5FF2" w:tentative="1">
      <w:start w:val="1"/>
      <w:numFmt w:val="lowerRoman"/>
      <w:lvlText w:val="%6."/>
      <w:lvlJc w:val="right"/>
      <w:pPr>
        <w:ind w:left="4320" w:hanging="180"/>
      </w:pPr>
    </w:lvl>
    <w:lvl w:ilvl="6" w:tplc="3704F5B8" w:tentative="1">
      <w:start w:val="1"/>
      <w:numFmt w:val="decimal"/>
      <w:lvlText w:val="%7."/>
      <w:lvlJc w:val="left"/>
      <w:pPr>
        <w:ind w:left="5040" w:hanging="360"/>
      </w:pPr>
    </w:lvl>
    <w:lvl w:ilvl="7" w:tplc="4E7AFB56" w:tentative="1">
      <w:start w:val="1"/>
      <w:numFmt w:val="lowerLetter"/>
      <w:lvlText w:val="%8."/>
      <w:lvlJc w:val="left"/>
      <w:pPr>
        <w:ind w:left="5760" w:hanging="360"/>
      </w:pPr>
    </w:lvl>
    <w:lvl w:ilvl="8" w:tplc="C16E2B9A" w:tentative="1">
      <w:start w:val="1"/>
      <w:numFmt w:val="lowerRoman"/>
      <w:lvlText w:val="%9."/>
      <w:lvlJc w:val="right"/>
      <w:pPr>
        <w:ind w:left="6480" w:hanging="180"/>
      </w:pPr>
    </w:lvl>
  </w:abstractNum>
  <w:abstractNum w:abstractNumId="7" w15:restartNumberingAfterBreak="0">
    <w:nsid w:val="3B2A6B31"/>
    <w:multiLevelType w:val="hybridMultilevel"/>
    <w:tmpl w:val="C532A170"/>
    <w:lvl w:ilvl="0" w:tplc="043CC05C">
      <w:start w:val="1"/>
      <w:numFmt w:val="lowerRoman"/>
      <w:lvlText w:val="%1."/>
      <w:lvlJc w:val="left"/>
      <w:pPr>
        <w:ind w:left="1080" w:hanging="720"/>
      </w:pPr>
      <w:rPr>
        <w:rFonts w:ascii="Times New Roman" w:eastAsiaTheme="minorHAnsi" w:hAnsi="Times New Roman" w:cs="Times New Roman"/>
      </w:rPr>
    </w:lvl>
    <w:lvl w:ilvl="1" w:tplc="113EBBAC" w:tentative="1">
      <w:start w:val="1"/>
      <w:numFmt w:val="lowerLetter"/>
      <w:lvlText w:val="%2."/>
      <w:lvlJc w:val="left"/>
      <w:pPr>
        <w:ind w:left="1440" w:hanging="360"/>
      </w:pPr>
    </w:lvl>
    <w:lvl w:ilvl="2" w:tplc="6660114E" w:tentative="1">
      <w:start w:val="1"/>
      <w:numFmt w:val="lowerRoman"/>
      <w:lvlText w:val="%3."/>
      <w:lvlJc w:val="right"/>
      <w:pPr>
        <w:ind w:left="2160" w:hanging="180"/>
      </w:pPr>
    </w:lvl>
    <w:lvl w:ilvl="3" w:tplc="4D2AD20A" w:tentative="1">
      <w:start w:val="1"/>
      <w:numFmt w:val="decimal"/>
      <w:lvlText w:val="%4."/>
      <w:lvlJc w:val="left"/>
      <w:pPr>
        <w:ind w:left="2880" w:hanging="360"/>
      </w:pPr>
    </w:lvl>
    <w:lvl w:ilvl="4" w:tplc="4D4CB136" w:tentative="1">
      <w:start w:val="1"/>
      <w:numFmt w:val="lowerLetter"/>
      <w:lvlText w:val="%5."/>
      <w:lvlJc w:val="left"/>
      <w:pPr>
        <w:ind w:left="3600" w:hanging="360"/>
      </w:pPr>
    </w:lvl>
    <w:lvl w:ilvl="5" w:tplc="D3E214AA" w:tentative="1">
      <w:start w:val="1"/>
      <w:numFmt w:val="lowerRoman"/>
      <w:lvlText w:val="%6."/>
      <w:lvlJc w:val="right"/>
      <w:pPr>
        <w:ind w:left="4320" w:hanging="180"/>
      </w:pPr>
    </w:lvl>
    <w:lvl w:ilvl="6" w:tplc="2CD43718" w:tentative="1">
      <w:start w:val="1"/>
      <w:numFmt w:val="decimal"/>
      <w:lvlText w:val="%7."/>
      <w:lvlJc w:val="left"/>
      <w:pPr>
        <w:ind w:left="5040" w:hanging="360"/>
      </w:pPr>
    </w:lvl>
    <w:lvl w:ilvl="7" w:tplc="DA5EFFE2" w:tentative="1">
      <w:start w:val="1"/>
      <w:numFmt w:val="lowerLetter"/>
      <w:lvlText w:val="%8."/>
      <w:lvlJc w:val="left"/>
      <w:pPr>
        <w:ind w:left="5760" w:hanging="360"/>
      </w:pPr>
    </w:lvl>
    <w:lvl w:ilvl="8" w:tplc="406A7BF8" w:tentative="1">
      <w:start w:val="1"/>
      <w:numFmt w:val="lowerRoman"/>
      <w:lvlText w:val="%9."/>
      <w:lvlJc w:val="right"/>
      <w:pPr>
        <w:ind w:left="6480" w:hanging="180"/>
      </w:pPr>
    </w:lvl>
  </w:abstractNum>
  <w:abstractNum w:abstractNumId="8" w15:restartNumberingAfterBreak="0">
    <w:nsid w:val="60F0164A"/>
    <w:multiLevelType w:val="hybridMultilevel"/>
    <w:tmpl w:val="8DDA86B2"/>
    <w:lvl w:ilvl="0" w:tplc="396AFEB6">
      <w:start w:val="1"/>
      <w:numFmt w:val="lowerRoman"/>
      <w:lvlText w:val="%1."/>
      <w:lvlJc w:val="left"/>
      <w:pPr>
        <w:ind w:left="1440" w:hanging="720"/>
      </w:pPr>
      <w:rPr>
        <w:rFonts w:hint="default"/>
      </w:rPr>
    </w:lvl>
    <w:lvl w:ilvl="1" w:tplc="2B862C04" w:tentative="1">
      <w:start w:val="1"/>
      <w:numFmt w:val="lowerLetter"/>
      <w:lvlText w:val="%2."/>
      <w:lvlJc w:val="left"/>
      <w:pPr>
        <w:ind w:left="1800" w:hanging="360"/>
      </w:pPr>
    </w:lvl>
    <w:lvl w:ilvl="2" w:tplc="F6525D6C" w:tentative="1">
      <w:start w:val="1"/>
      <w:numFmt w:val="lowerRoman"/>
      <w:lvlText w:val="%3."/>
      <w:lvlJc w:val="right"/>
      <w:pPr>
        <w:ind w:left="2520" w:hanging="180"/>
      </w:pPr>
    </w:lvl>
    <w:lvl w:ilvl="3" w:tplc="8FCE566A" w:tentative="1">
      <w:start w:val="1"/>
      <w:numFmt w:val="decimal"/>
      <w:lvlText w:val="%4."/>
      <w:lvlJc w:val="left"/>
      <w:pPr>
        <w:ind w:left="3240" w:hanging="360"/>
      </w:pPr>
    </w:lvl>
    <w:lvl w:ilvl="4" w:tplc="8318A81C" w:tentative="1">
      <w:start w:val="1"/>
      <w:numFmt w:val="lowerLetter"/>
      <w:lvlText w:val="%5."/>
      <w:lvlJc w:val="left"/>
      <w:pPr>
        <w:ind w:left="3960" w:hanging="360"/>
      </w:pPr>
    </w:lvl>
    <w:lvl w:ilvl="5" w:tplc="D45416F2" w:tentative="1">
      <w:start w:val="1"/>
      <w:numFmt w:val="lowerRoman"/>
      <w:lvlText w:val="%6."/>
      <w:lvlJc w:val="right"/>
      <w:pPr>
        <w:ind w:left="4680" w:hanging="180"/>
      </w:pPr>
    </w:lvl>
    <w:lvl w:ilvl="6" w:tplc="C1902E42" w:tentative="1">
      <w:start w:val="1"/>
      <w:numFmt w:val="decimal"/>
      <w:lvlText w:val="%7."/>
      <w:lvlJc w:val="left"/>
      <w:pPr>
        <w:ind w:left="5400" w:hanging="360"/>
      </w:pPr>
    </w:lvl>
    <w:lvl w:ilvl="7" w:tplc="1CBCC32A" w:tentative="1">
      <w:start w:val="1"/>
      <w:numFmt w:val="lowerLetter"/>
      <w:lvlText w:val="%8."/>
      <w:lvlJc w:val="left"/>
      <w:pPr>
        <w:ind w:left="6120" w:hanging="360"/>
      </w:pPr>
    </w:lvl>
    <w:lvl w:ilvl="8" w:tplc="B52A9134" w:tentative="1">
      <w:start w:val="1"/>
      <w:numFmt w:val="lowerRoman"/>
      <w:lvlText w:val="%9."/>
      <w:lvlJc w:val="right"/>
      <w:pPr>
        <w:ind w:left="6840" w:hanging="180"/>
      </w:pPr>
    </w:lvl>
  </w:abstractNum>
  <w:abstractNum w:abstractNumId="9" w15:restartNumberingAfterBreak="0">
    <w:nsid w:val="6C804AE6"/>
    <w:multiLevelType w:val="hybridMultilevel"/>
    <w:tmpl w:val="6D5863DC"/>
    <w:lvl w:ilvl="0" w:tplc="15C21CA8">
      <w:start w:val="1"/>
      <w:numFmt w:val="upperLetter"/>
      <w:lvlText w:val="%1."/>
      <w:lvlJc w:val="left"/>
      <w:pPr>
        <w:ind w:left="720" w:hanging="360"/>
      </w:pPr>
      <w:rPr>
        <w:rFonts w:hint="default"/>
        <w:color w:val="5F6368"/>
      </w:rPr>
    </w:lvl>
    <w:lvl w:ilvl="1" w:tplc="A1048840" w:tentative="1">
      <w:start w:val="1"/>
      <w:numFmt w:val="lowerLetter"/>
      <w:lvlText w:val="%2."/>
      <w:lvlJc w:val="left"/>
      <w:pPr>
        <w:ind w:left="1440" w:hanging="360"/>
      </w:pPr>
    </w:lvl>
    <w:lvl w:ilvl="2" w:tplc="6C544F42" w:tentative="1">
      <w:start w:val="1"/>
      <w:numFmt w:val="lowerRoman"/>
      <w:lvlText w:val="%3."/>
      <w:lvlJc w:val="right"/>
      <w:pPr>
        <w:ind w:left="2160" w:hanging="180"/>
      </w:pPr>
    </w:lvl>
    <w:lvl w:ilvl="3" w:tplc="28BAD566" w:tentative="1">
      <w:start w:val="1"/>
      <w:numFmt w:val="decimal"/>
      <w:lvlText w:val="%4."/>
      <w:lvlJc w:val="left"/>
      <w:pPr>
        <w:ind w:left="2880" w:hanging="360"/>
      </w:pPr>
    </w:lvl>
    <w:lvl w:ilvl="4" w:tplc="50042832" w:tentative="1">
      <w:start w:val="1"/>
      <w:numFmt w:val="lowerLetter"/>
      <w:lvlText w:val="%5."/>
      <w:lvlJc w:val="left"/>
      <w:pPr>
        <w:ind w:left="3600" w:hanging="360"/>
      </w:pPr>
    </w:lvl>
    <w:lvl w:ilvl="5" w:tplc="70422B08" w:tentative="1">
      <w:start w:val="1"/>
      <w:numFmt w:val="lowerRoman"/>
      <w:lvlText w:val="%6."/>
      <w:lvlJc w:val="right"/>
      <w:pPr>
        <w:ind w:left="4320" w:hanging="180"/>
      </w:pPr>
    </w:lvl>
    <w:lvl w:ilvl="6" w:tplc="160C2C32" w:tentative="1">
      <w:start w:val="1"/>
      <w:numFmt w:val="decimal"/>
      <w:lvlText w:val="%7."/>
      <w:lvlJc w:val="left"/>
      <w:pPr>
        <w:ind w:left="5040" w:hanging="360"/>
      </w:pPr>
    </w:lvl>
    <w:lvl w:ilvl="7" w:tplc="FE28E340" w:tentative="1">
      <w:start w:val="1"/>
      <w:numFmt w:val="lowerLetter"/>
      <w:lvlText w:val="%8."/>
      <w:lvlJc w:val="left"/>
      <w:pPr>
        <w:ind w:left="5760" w:hanging="360"/>
      </w:pPr>
    </w:lvl>
    <w:lvl w:ilvl="8" w:tplc="D1343BF0" w:tentative="1">
      <w:start w:val="1"/>
      <w:numFmt w:val="lowerRoman"/>
      <w:lvlText w:val="%9."/>
      <w:lvlJc w:val="right"/>
      <w:pPr>
        <w:ind w:left="6480" w:hanging="180"/>
      </w:pPr>
    </w:lvl>
  </w:abstractNum>
  <w:abstractNum w:abstractNumId="10" w15:restartNumberingAfterBreak="0">
    <w:nsid w:val="746D47C0"/>
    <w:multiLevelType w:val="hybridMultilevel"/>
    <w:tmpl w:val="788E4676"/>
    <w:lvl w:ilvl="0" w:tplc="48462DE0">
      <w:start w:val="1"/>
      <w:numFmt w:val="lowerRoman"/>
      <w:lvlText w:val="%1."/>
      <w:lvlJc w:val="left"/>
      <w:pPr>
        <w:ind w:left="1440" w:hanging="720"/>
      </w:pPr>
      <w:rPr>
        <w:rFonts w:hint="default"/>
      </w:rPr>
    </w:lvl>
    <w:lvl w:ilvl="1" w:tplc="634826C6" w:tentative="1">
      <w:start w:val="1"/>
      <w:numFmt w:val="lowerLetter"/>
      <w:lvlText w:val="%2."/>
      <w:lvlJc w:val="left"/>
      <w:pPr>
        <w:ind w:left="1800" w:hanging="360"/>
      </w:pPr>
    </w:lvl>
    <w:lvl w:ilvl="2" w:tplc="E46C93EA" w:tentative="1">
      <w:start w:val="1"/>
      <w:numFmt w:val="lowerRoman"/>
      <w:lvlText w:val="%3."/>
      <w:lvlJc w:val="right"/>
      <w:pPr>
        <w:ind w:left="2520" w:hanging="180"/>
      </w:pPr>
    </w:lvl>
    <w:lvl w:ilvl="3" w:tplc="F51CF55E" w:tentative="1">
      <w:start w:val="1"/>
      <w:numFmt w:val="decimal"/>
      <w:lvlText w:val="%4."/>
      <w:lvlJc w:val="left"/>
      <w:pPr>
        <w:ind w:left="3240" w:hanging="360"/>
      </w:pPr>
    </w:lvl>
    <w:lvl w:ilvl="4" w:tplc="A2DA1C52" w:tentative="1">
      <w:start w:val="1"/>
      <w:numFmt w:val="lowerLetter"/>
      <w:lvlText w:val="%5."/>
      <w:lvlJc w:val="left"/>
      <w:pPr>
        <w:ind w:left="3960" w:hanging="360"/>
      </w:pPr>
    </w:lvl>
    <w:lvl w:ilvl="5" w:tplc="E1925BE2" w:tentative="1">
      <w:start w:val="1"/>
      <w:numFmt w:val="lowerRoman"/>
      <w:lvlText w:val="%6."/>
      <w:lvlJc w:val="right"/>
      <w:pPr>
        <w:ind w:left="4680" w:hanging="180"/>
      </w:pPr>
    </w:lvl>
    <w:lvl w:ilvl="6" w:tplc="3F9E1776" w:tentative="1">
      <w:start w:val="1"/>
      <w:numFmt w:val="decimal"/>
      <w:lvlText w:val="%7."/>
      <w:lvlJc w:val="left"/>
      <w:pPr>
        <w:ind w:left="5400" w:hanging="360"/>
      </w:pPr>
    </w:lvl>
    <w:lvl w:ilvl="7" w:tplc="4762CA22" w:tentative="1">
      <w:start w:val="1"/>
      <w:numFmt w:val="lowerLetter"/>
      <w:lvlText w:val="%8."/>
      <w:lvlJc w:val="left"/>
      <w:pPr>
        <w:ind w:left="6120" w:hanging="360"/>
      </w:pPr>
    </w:lvl>
    <w:lvl w:ilvl="8" w:tplc="28FCC794" w:tentative="1">
      <w:start w:val="1"/>
      <w:numFmt w:val="lowerRoman"/>
      <w:lvlText w:val="%9."/>
      <w:lvlJc w:val="right"/>
      <w:pPr>
        <w:ind w:left="6840" w:hanging="180"/>
      </w:pPr>
    </w:lvl>
  </w:abstractNum>
  <w:abstractNum w:abstractNumId="11" w15:restartNumberingAfterBreak="0">
    <w:nsid w:val="7BEC729F"/>
    <w:multiLevelType w:val="hybridMultilevel"/>
    <w:tmpl w:val="FAD20444"/>
    <w:lvl w:ilvl="0" w:tplc="8BACDB9C">
      <w:start w:val="1"/>
      <w:numFmt w:val="upperLetter"/>
      <w:lvlText w:val="%1."/>
      <w:lvlJc w:val="left"/>
      <w:pPr>
        <w:ind w:left="720" w:hanging="360"/>
      </w:pPr>
      <w:rPr>
        <w:rFonts w:hint="default"/>
      </w:rPr>
    </w:lvl>
    <w:lvl w:ilvl="1" w:tplc="A3D0E116" w:tentative="1">
      <w:start w:val="1"/>
      <w:numFmt w:val="lowerLetter"/>
      <w:lvlText w:val="%2."/>
      <w:lvlJc w:val="left"/>
      <w:pPr>
        <w:ind w:left="1440" w:hanging="360"/>
      </w:pPr>
    </w:lvl>
    <w:lvl w:ilvl="2" w:tplc="8BEC587C" w:tentative="1">
      <w:start w:val="1"/>
      <w:numFmt w:val="lowerRoman"/>
      <w:lvlText w:val="%3."/>
      <w:lvlJc w:val="right"/>
      <w:pPr>
        <w:ind w:left="2160" w:hanging="180"/>
      </w:pPr>
    </w:lvl>
    <w:lvl w:ilvl="3" w:tplc="21CAB0EA" w:tentative="1">
      <w:start w:val="1"/>
      <w:numFmt w:val="decimal"/>
      <w:lvlText w:val="%4."/>
      <w:lvlJc w:val="left"/>
      <w:pPr>
        <w:ind w:left="2880" w:hanging="360"/>
      </w:pPr>
    </w:lvl>
    <w:lvl w:ilvl="4" w:tplc="7180A628" w:tentative="1">
      <w:start w:val="1"/>
      <w:numFmt w:val="lowerLetter"/>
      <w:lvlText w:val="%5."/>
      <w:lvlJc w:val="left"/>
      <w:pPr>
        <w:ind w:left="3600" w:hanging="360"/>
      </w:pPr>
    </w:lvl>
    <w:lvl w:ilvl="5" w:tplc="DFF44F74" w:tentative="1">
      <w:start w:val="1"/>
      <w:numFmt w:val="lowerRoman"/>
      <w:lvlText w:val="%6."/>
      <w:lvlJc w:val="right"/>
      <w:pPr>
        <w:ind w:left="4320" w:hanging="180"/>
      </w:pPr>
    </w:lvl>
    <w:lvl w:ilvl="6" w:tplc="A88447A6" w:tentative="1">
      <w:start w:val="1"/>
      <w:numFmt w:val="decimal"/>
      <w:lvlText w:val="%7."/>
      <w:lvlJc w:val="left"/>
      <w:pPr>
        <w:ind w:left="5040" w:hanging="360"/>
      </w:pPr>
    </w:lvl>
    <w:lvl w:ilvl="7" w:tplc="1958B65A" w:tentative="1">
      <w:start w:val="1"/>
      <w:numFmt w:val="lowerLetter"/>
      <w:lvlText w:val="%8."/>
      <w:lvlJc w:val="left"/>
      <w:pPr>
        <w:ind w:left="5760" w:hanging="360"/>
      </w:pPr>
    </w:lvl>
    <w:lvl w:ilvl="8" w:tplc="293C3746" w:tentative="1">
      <w:start w:val="1"/>
      <w:numFmt w:val="lowerRoman"/>
      <w:lvlText w:val="%9."/>
      <w:lvlJc w:val="right"/>
      <w:pPr>
        <w:ind w:left="6480" w:hanging="180"/>
      </w:pPr>
    </w:lvl>
  </w:abstractNum>
  <w:num w:numId="1">
    <w:abstractNumId w:val="0"/>
  </w:num>
  <w:num w:numId="2">
    <w:abstractNumId w:val="9"/>
  </w:num>
  <w:num w:numId="3">
    <w:abstractNumId w:val="4"/>
  </w:num>
  <w:num w:numId="4">
    <w:abstractNumId w:val="11"/>
  </w:num>
  <w:num w:numId="5">
    <w:abstractNumId w:val="7"/>
  </w:num>
  <w:num w:numId="6">
    <w:abstractNumId w:val="6"/>
  </w:num>
  <w:num w:numId="7">
    <w:abstractNumId w:val="3"/>
  </w:num>
  <w:num w:numId="8">
    <w:abstractNumId w:val="8"/>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863"/>
    <w:rsid w:val="00044B00"/>
    <w:rsid w:val="00050786"/>
    <w:rsid w:val="000633BF"/>
    <w:rsid w:val="0006727B"/>
    <w:rsid w:val="000749F9"/>
    <w:rsid w:val="00081895"/>
    <w:rsid w:val="00091958"/>
    <w:rsid w:val="000F14E7"/>
    <w:rsid w:val="00155C90"/>
    <w:rsid w:val="001A1243"/>
    <w:rsid w:val="001A14AD"/>
    <w:rsid w:val="001E2B43"/>
    <w:rsid w:val="001E70E0"/>
    <w:rsid w:val="001F2BFC"/>
    <w:rsid w:val="002066E0"/>
    <w:rsid w:val="002D28F7"/>
    <w:rsid w:val="002D77CF"/>
    <w:rsid w:val="002E5DF7"/>
    <w:rsid w:val="003A042F"/>
    <w:rsid w:val="003A6AAB"/>
    <w:rsid w:val="003B6314"/>
    <w:rsid w:val="003D4CD8"/>
    <w:rsid w:val="00423348"/>
    <w:rsid w:val="00474519"/>
    <w:rsid w:val="00480D4D"/>
    <w:rsid w:val="004905FC"/>
    <w:rsid w:val="004B4C16"/>
    <w:rsid w:val="004F1ABA"/>
    <w:rsid w:val="00506090"/>
    <w:rsid w:val="005313B2"/>
    <w:rsid w:val="00574776"/>
    <w:rsid w:val="0059031A"/>
    <w:rsid w:val="005A7A3B"/>
    <w:rsid w:val="005C203B"/>
    <w:rsid w:val="005C2187"/>
    <w:rsid w:val="005C5EE7"/>
    <w:rsid w:val="005F54AE"/>
    <w:rsid w:val="006006C8"/>
    <w:rsid w:val="00602743"/>
    <w:rsid w:val="0065356A"/>
    <w:rsid w:val="006B2EF1"/>
    <w:rsid w:val="006C3626"/>
    <w:rsid w:val="006E7912"/>
    <w:rsid w:val="006F2340"/>
    <w:rsid w:val="007176CC"/>
    <w:rsid w:val="00717994"/>
    <w:rsid w:val="00721713"/>
    <w:rsid w:val="00774202"/>
    <w:rsid w:val="007A1C68"/>
    <w:rsid w:val="007B77CE"/>
    <w:rsid w:val="00855446"/>
    <w:rsid w:val="00874DAE"/>
    <w:rsid w:val="008752AC"/>
    <w:rsid w:val="008D1353"/>
    <w:rsid w:val="008D2CBE"/>
    <w:rsid w:val="00936CF6"/>
    <w:rsid w:val="00945ECA"/>
    <w:rsid w:val="009752E5"/>
    <w:rsid w:val="009C0D8A"/>
    <w:rsid w:val="009C1ECE"/>
    <w:rsid w:val="009E262C"/>
    <w:rsid w:val="009F48E7"/>
    <w:rsid w:val="00A273A4"/>
    <w:rsid w:val="00A32003"/>
    <w:rsid w:val="00A532B6"/>
    <w:rsid w:val="00A556B4"/>
    <w:rsid w:val="00A648A0"/>
    <w:rsid w:val="00A858DF"/>
    <w:rsid w:val="00AB2E5C"/>
    <w:rsid w:val="00AC537F"/>
    <w:rsid w:val="00AD0795"/>
    <w:rsid w:val="00B27180"/>
    <w:rsid w:val="00B31A26"/>
    <w:rsid w:val="00B51FDF"/>
    <w:rsid w:val="00B56E04"/>
    <w:rsid w:val="00B6423C"/>
    <w:rsid w:val="00BD11F3"/>
    <w:rsid w:val="00C31240"/>
    <w:rsid w:val="00C7036D"/>
    <w:rsid w:val="00C857BC"/>
    <w:rsid w:val="00CB3EF6"/>
    <w:rsid w:val="00CC1FE6"/>
    <w:rsid w:val="00CF665B"/>
    <w:rsid w:val="00D15BC3"/>
    <w:rsid w:val="00D27863"/>
    <w:rsid w:val="00D44425"/>
    <w:rsid w:val="00D44AC4"/>
    <w:rsid w:val="00D869BC"/>
    <w:rsid w:val="00D972A2"/>
    <w:rsid w:val="00DA2BF1"/>
    <w:rsid w:val="00E12F6A"/>
    <w:rsid w:val="00E14325"/>
    <w:rsid w:val="00E22EB0"/>
    <w:rsid w:val="00EA79C6"/>
    <w:rsid w:val="00EC7866"/>
    <w:rsid w:val="00F04108"/>
    <w:rsid w:val="00F13C20"/>
    <w:rsid w:val="00F30663"/>
    <w:rsid w:val="00F66706"/>
    <w:rsid w:val="00F7708D"/>
    <w:rsid w:val="00FB30D8"/>
    <w:rsid w:val="00FC7958"/>
    <w:rsid w:val="00FD2D96"/>
    <w:rsid w:val="00FD2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46FC"/>
  <w15:chartTrackingRefBased/>
  <w15:docId w15:val="{E2E3ED55-27D3-4F5B-AE1D-14C08B72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7CF"/>
    <w:pPr>
      <w:ind w:left="720"/>
      <w:contextualSpacing/>
    </w:pPr>
  </w:style>
  <w:style w:type="character" w:styleId="Emphasis">
    <w:name w:val="Emphasis"/>
    <w:basedOn w:val="DefaultParagraphFont"/>
    <w:uiPriority w:val="20"/>
    <w:qFormat/>
    <w:rsid w:val="002D77CF"/>
    <w:rPr>
      <w:i/>
      <w:iCs/>
    </w:rPr>
  </w:style>
  <w:style w:type="paragraph" w:styleId="NormalWeb">
    <w:name w:val="Normal (Web)"/>
    <w:basedOn w:val="Normal"/>
    <w:uiPriority w:val="99"/>
    <w:semiHidden/>
    <w:unhideWhenUsed/>
    <w:rsid w:val="001A14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3348"/>
    <w:rPr>
      <w:color w:val="0563C1" w:themeColor="hyperlink"/>
      <w:u w:val="single"/>
    </w:rPr>
  </w:style>
  <w:style w:type="paragraph" w:styleId="Header">
    <w:name w:val="header"/>
    <w:basedOn w:val="Normal"/>
    <w:link w:val="HeaderChar"/>
    <w:uiPriority w:val="99"/>
    <w:unhideWhenUsed/>
    <w:rsid w:val="00B56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E04"/>
  </w:style>
  <w:style w:type="paragraph" w:styleId="Footer">
    <w:name w:val="footer"/>
    <w:basedOn w:val="Normal"/>
    <w:link w:val="FooterChar"/>
    <w:uiPriority w:val="99"/>
    <w:unhideWhenUsed/>
    <w:rsid w:val="00B56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choolconstructionnews.com/2017/09/27/newell-hall-uf-receives-leed-gold-certif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5</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62</cp:revision>
  <dcterms:created xsi:type="dcterms:W3CDTF">2020-05-23T14:02:00Z</dcterms:created>
  <dcterms:modified xsi:type="dcterms:W3CDTF">2020-05-23T22:16:00Z</dcterms:modified>
</cp:coreProperties>
</file>